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DD0CD" w14:textId="5A28C681" w:rsidR="00E457E6" w:rsidRDefault="00E457E6">
      <w:pPr>
        <w:rPr>
          <w:rFonts w:ascii="黑体" w:eastAsia="黑体" w:cs="黑体"/>
          <w:b/>
          <w:bCs/>
          <w:sz w:val="32"/>
          <w:szCs w:val="32"/>
        </w:rPr>
      </w:pPr>
    </w:p>
    <w:p w14:paraId="46E2C9BF" w14:textId="77777777" w:rsidR="00E457E6" w:rsidRDefault="008C440B">
      <w:pPr>
        <w:rPr>
          <w:rFonts w:ascii="黑体" w:eastAsia="黑体" w:cs="黑体"/>
          <w:b/>
          <w:bCs/>
          <w:szCs w:val="21"/>
        </w:rPr>
      </w:pPr>
      <w:r>
        <w:rPr>
          <w:rFonts w:ascii="黑体" w:eastAsia="黑体" w:cs="黑体"/>
          <w:b/>
          <w:bCs/>
          <w:szCs w:val="21"/>
        </w:rPr>
        <w:t xml:space="preserve">ICS 11.220 </w:t>
      </w:r>
    </w:p>
    <w:p w14:paraId="05628F2A" w14:textId="77777777" w:rsidR="00E457E6" w:rsidRDefault="008C440B">
      <w:pPr>
        <w:pStyle w:val="af4"/>
        <w:rPr>
          <w:rFonts w:ascii="黑体" w:cs="黑体"/>
          <w:b/>
          <w:bCs/>
          <w:color w:val="FF0000"/>
          <w:szCs w:val="21"/>
        </w:rPr>
      </w:pPr>
      <w:r>
        <w:rPr>
          <w:rFonts w:ascii="黑体" w:cs="黑体" w:hint="eastAsia"/>
          <w:b/>
          <w:bCs/>
          <w:szCs w:val="21"/>
        </w:rPr>
        <w:t xml:space="preserve">CCS </w:t>
      </w:r>
      <w:r>
        <w:rPr>
          <w:rFonts w:ascii="黑体" w:cs="黑体"/>
          <w:b/>
          <w:bCs/>
          <w:szCs w:val="21"/>
        </w:rPr>
        <w:t>B 42</w:t>
      </w:r>
    </w:p>
    <w:p w14:paraId="311AEB84" w14:textId="77777777" w:rsidR="00E457E6" w:rsidRDefault="008C440B">
      <w:pPr>
        <w:pStyle w:val="af8"/>
        <w:rPr>
          <w:rFonts w:ascii="黑体" w:eastAsia="黑体" w:hAnsi="Arial Black"/>
          <w:sz w:val="136"/>
          <w:szCs w:val="136"/>
        </w:rPr>
      </w:pPr>
      <w:r>
        <w:rPr>
          <w:rFonts w:ascii="黑体" w:eastAsia="黑体" w:hAnsi="Arial Black" w:hint="eastAsia"/>
          <w:sz w:val="136"/>
          <w:szCs w:val="136"/>
        </w:rPr>
        <w:t>NY</w:t>
      </w:r>
    </w:p>
    <w:p w14:paraId="4A80279E" w14:textId="6C908C00" w:rsidR="00034DB8" w:rsidRDefault="008C440B" w:rsidP="00034DB8">
      <w:pPr>
        <w:ind w:rightChars="222" w:right="466"/>
        <w:jc w:val="right"/>
        <w:rPr>
          <w:rFonts w:ascii="黑体" w:eastAsia="黑体" w:hAnsi="黑体"/>
          <w:szCs w:val="28"/>
        </w:rPr>
      </w:pPr>
      <w:r>
        <w:rPr>
          <w:rFonts w:eastAsia="黑体"/>
          <w:b/>
          <w:color w:val="000000"/>
          <w:spacing w:val="80"/>
          <w:sz w:val="52"/>
          <w:szCs w:val="52"/>
        </w:rPr>
        <w:t>中华人民共和国农业行业标准</w:t>
      </w:r>
      <w:r>
        <w:rPr>
          <w:rFonts w:eastAsia="黑体"/>
          <w:b/>
          <w:color w:val="000000"/>
          <w:spacing w:val="80"/>
          <w:sz w:val="52"/>
          <w:szCs w:val="52"/>
        </w:rPr>
        <w:t xml:space="preserve">            </w:t>
      </w:r>
      <w:r w:rsidR="003822E2">
        <w:rPr>
          <w:rFonts w:eastAsia="黑体"/>
          <w:b/>
          <w:color w:val="000000"/>
          <w:spacing w:val="80"/>
          <w:sz w:val="52"/>
          <w:szCs w:val="52"/>
        </w:rPr>
        <w:t xml:space="preserve">         </w:t>
      </w:r>
      <w:r w:rsidR="00034DB8">
        <w:rPr>
          <w:rFonts w:ascii="黑体" w:eastAsia="黑体" w:hAnsi="黑体"/>
          <w:b/>
          <w:szCs w:val="28"/>
        </w:rPr>
        <w:t>NY</w:t>
      </w:r>
      <w:r w:rsidR="00034DB8">
        <w:rPr>
          <w:rFonts w:ascii="黑体" w:eastAsia="黑体" w:hAnsi="黑体" w:hint="eastAsia"/>
          <w:b/>
          <w:szCs w:val="28"/>
        </w:rPr>
        <w:t xml:space="preserve">/T </w:t>
      </w:r>
      <w:r w:rsidR="00861644">
        <w:rPr>
          <w:rFonts w:ascii="黑体" w:eastAsia="黑体" w:hAnsi="黑体" w:hint="eastAsia"/>
          <w:szCs w:val="28"/>
        </w:rPr>
        <w:t>X</w:t>
      </w:r>
      <w:bookmarkStart w:id="0" w:name="OLE_LINK2"/>
      <w:bookmarkStart w:id="1" w:name="OLE_LINK3"/>
      <w:r w:rsidR="00861644">
        <w:rPr>
          <w:rFonts w:ascii="黑体" w:eastAsia="黑体" w:hAnsi="黑体" w:hint="eastAsia"/>
          <w:szCs w:val="28"/>
        </w:rPr>
        <w:t>X</w:t>
      </w:r>
      <w:bookmarkEnd w:id="0"/>
      <w:bookmarkEnd w:id="1"/>
      <w:r w:rsidR="00861644">
        <w:rPr>
          <w:rFonts w:ascii="黑体" w:eastAsia="黑体" w:hAnsi="黑体" w:hint="eastAsia"/>
          <w:szCs w:val="28"/>
        </w:rPr>
        <w:t>X</w:t>
      </w:r>
      <w:r w:rsidR="00034DB8">
        <w:rPr>
          <w:rFonts w:ascii="黑体" w:eastAsia="黑体" w:hAnsi="黑体"/>
          <w:szCs w:val="28"/>
        </w:rPr>
        <w:t>—20</w:t>
      </w:r>
      <w:r w:rsidR="00034DB8">
        <w:rPr>
          <w:rFonts w:ascii="黑体" w:eastAsia="黑体" w:hAnsi="黑体" w:hint="eastAsia"/>
          <w:szCs w:val="28"/>
        </w:rPr>
        <w:t>XX</w:t>
      </w:r>
      <w:r w:rsidR="00034DB8">
        <w:rPr>
          <w:rFonts w:ascii="黑体" w:eastAsia="黑体" w:hAnsi="黑体"/>
          <w:szCs w:val="28"/>
        </w:rPr>
        <w:t xml:space="preserve"> </w:t>
      </w:r>
    </w:p>
    <w:p w14:paraId="0EE3D090" w14:textId="2AECB028" w:rsidR="00E457E6" w:rsidRPr="00034DB8" w:rsidRDefault="00034DB8" w:rsidP="00034DB8">
      <w:pPr>
        <w:ind w:rightChars="222" w:right="466"/>
        <w:jc w:val="right"/>
        <w:rPr>
          <w:rFonts w:ascii="宋体" w:hAnsi="宋体"/>
          <w:color w:val="FF0000"/>
        </w:rPr>
      </w:pPr>
      <w:r>
        <w:rPr>
          <w:rFonts w:ascii="宋体" w:hAnsi="宋体"/>
          <w:color w:val="FF0000"/>
          <w:szCs w:val="21"/>
        </w:rPr>
        <w:t>代替NY</w:t>
      </w:r>
      <w:r>
        <w:rPr>
          <w:rFonts w:ascii="宋体" w:hAnsi="宋体" w:hint="eastAsia"/>
          <w:color w:val="FF0000"/>
          <w:szCs w:val="21"/>
        </w:rPr>
        <w:t>/T</w:t>
      </w:r>
      <w:r>
        <w:rPr>
          <w:rFonts w:ascii="宋体" w:hAnsi="宋体"/>
          <w:color w:val="FF0000"/>
          <w:szCs w:val="21"/>
        </w:rPr>
        <w:t>531—2002</w:t>
      </w:r>
    </w:p>
    <w:p w14:paraId="54C4D397" w14:textId="77777777" w:rsidR="00E457E6" w:rsidRDefault="008C440B">
      <w:pPr>
        <w:ind w:firstLineChars="200" w:firstLine="1004"/>
        <w:jc w:val="right"/>
        <w:rPr>
          <w:rFonts w:eastAsia="黑体"/>
          <w:b/>
          <w:color w:val="000000"/>
          <w:spacing w:val="20"/>
          <w:szCs w:val="21"/>
        </w:rPr>
      </w:pPr>
      <w:r>
        <w:rPr>
          <w:rFonts w:eastAsia="黑体"/>
          <w:b/>
          <w:color w:val="000000"/>
          <w:spacing w:val="20"/>
          <w:sz w:val="48"/>
          <w:szCs w:val="48"/>
        </w:rPr>
        <w:t xml:space="preserve">                  </w:t>
      </w:r>
      <w:r>
        <w:rPr>
          <w:b/>
          <w:color w:val="000000"/>
          <w:spacing w:val="20"/>
          <w:sz w:val="28"/>
          <w:szCs w:val="28"/>
        </w:rPr>
        <w:t xml:space="preserve"> </w:t>
      </w:r>
    </w:p>
    <w:p w14:paraId="1DF6394D" w14:textId="58CFC727" w:rsidR="00E457E6" w:rsidRDefault="00CF0843">
      <w:pPr>
        <w:rPr>
          <w:b/>
          <w:color w:val="000000"/>
          <w:spacing w:val="20"/>
          <w:sz w:val="28"/>
          <w:szCs w:val="21"/>
          <w:u w:val="single"/>
        </w:rPr>
      </w:pPr>
      <w:r>
        <w:rPr>
          <w:noProof/>
        </w:rPr>
        <mc:AlternateContent>
          <mc:Choice Requires="wps">
            <w:drawing>
              <wp:anchor distT="4294967294" distB="4294967294" distL="114300" distR="114300" simplePos="0" relativeHeight="251659264" behindDoc="0" locked="0" layoutInCell="1" allowOverlap="1" wp14:anchorId="7B0642BA" wp14:editId="7D985A5E">
                <wp:simplePos x="0" y="0"/>
                <wp:positionH relativeFrom="column">
                  <wp:posOffset>0</wp:posOffset>
                </wp:positionH>
                <wp:positionV relativeFrom="paragraph">
                  <wp:posOffset>-1</wp:posOffset>
                </wp:positionV>
                <wp:extent cx="582930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19050">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9D3E530" id="直接连接符 3" o:spid="_x0000_s1026" style="position:absolute;left:0;text-align:left;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" strokeweight="1.5pt"/>
            </w:pict>
          </mc:Fallback>
        </mc:AlternateContent>
      </w:r>
    </w:p>
    <w:p w14:paraId="0A00F29A" w14:textId="77777777" w:rsidR="00E457E6" w:rsidRDefault="00E457E6">
      <w:pPr>
        <w:rPr>
          <w:b/>
          <w:color w:val="000000"/>
          <w:spacing w:val="20"/>
          <w:sz w:val="28"/>
          <w:szCs w:val="21"/>
          <w:u w:val="single"/>
        </w:rPr>
      </w:pPr>
    </w:p>
    <w:p w14:paraId="6167B730" w14:textId="77777777" w:rsidR="00E457E6" w:rsidRPr="00DF05BF" w:rsidRDefault="00E457E6">
      <w:pPr>
        <w:rPr>
          <w:b/>
          <w:color w:val="000000"/>
          <w:spacing w:val="20"/>
          <w:sz w:val="28"/>
          <w:szCs w:val="21"/>
          <w:u w:val="single"/>
        </w:rPr>
      </w:pPr>
    </w:p>
    <w:p w14:paraId="5600F227" w14:textId="0844B622" w:rsidR="000F6FD2" w:rsidRDefault="000B5D9E" w:rsidP="000B5D9E">
      <w:pPr>
        <w:ind w:firstLineChars="600" w:firstLine="3252"/>
        <w:rPr>
          <w:b/>
          <w:color w:val="000000"/>
          <w:spacing w:val="20"/>
          <w:sz w:val="52"/>
          <w:szCs w:val="52"/>
        </w:rPr>
      </w:pPr>
      <w:r>
        <w:rPr>
          <w:rFonts w:hint="eastAsia"/>
          <w:b/>
          <w:color w:val="000000"/>
          <w:spacing w:val="20"/>
          <w:sz w:val="52"/>
          <w:szCs w:val="52"/>
        </w:rPr>
        <w:t>兽</w:t>
      </w:r>
      <w:r w:rsidR="006B0FDB">
        <w:rPr>
          <w:rFonts w:hint="eastAsia"/>
          <w:b/>
          <w:color w:val="000000"/>
          <w:spacing w:val="20"/>
          <w:sz w:val="52"/>
          <w:szCs w:val="52"/>
        </w:rPr>
        <w:t>用输精枪</w:t>
      </w:r>
    </w:p>
    <w:p w14:paraId="04FD7041" w14:textId="54A2D338" w:rsidR="00E457E6" w:rsidRPr="0032532E" w:rsidRDefault="006B0FDB" w:rsidP="000F6FD2">
      <w:pPr>
        <w:jc w:val="center"/>
        <w:rPr>
          <w:b/>
          <w:color w:val="000000"/>
          <w:spacing w:val="20"/>
          <w:sz w:val="52"/>
          <w:szCs w:val="52"/>
        </w:rPr>
      </w:pPr>
      <w:r>
        <w:rPr>
          <w:b/>
          <w:sz w:val="24"/>
        </w:rPr>
        <w:t>Semen injector for</w:t>
      </w:r>
      <w:r w:rsidRPr="000B5D9E">
        <w:rPr>
          <w:b/>
          <w:sz w:val="24"/>
        </w:rPr>
        <w:t xml:space="preserve"> </w:t>
      </w:r>
      <w:r w:rsidR="000B5D9E" w:rsidRPr="000B5D9E">
        <w:rPr>
          <w:b/>
          <w:sz w:val="24"/>
        </w:rPr>
        <w:t>animal</w:t>
      </w:r>
    </w:p>
    <w:p w14:paraId="09C83253" w14:textId="0986C366" w:rsidR="00E457E6" w:rsidRDefault="008C440B" w:rsidP="000F6FD2">
      <w:pPr>
        <w:jc w:val="center"/>
        <w:rPr>
          <w:rFonts w:eastAsia="黑体"/>
          <w:color w:val="000000"/>
          <w:spacing w:val="20"/>
          <w:sz w:val="36"/>
          <w:szCs w:val="36"/>
        </w:rPr>
      </w:pPr>
      <w:r>
        <w:rPr>
          <w:rFonts w:eastAsia="黑体"/>
          <w:color w:val="000000"/>
          <w:spacing w:val="20"/>
          <w:sz w:val="36"/>
          <w:szCs w:val="36"/>
        </w:rPr>
        <w:t>（</w:t>
      </w:r>
      <w:r w:rsidR="00861644">
        <w:rPr>
          <w:rFonts w:eastAsia="黑体" w:hint="eastAsia"/>
          <w:color w:val="000000"/>
          <w:spacing w:val="20"/>
          <w:sz w:val="36"/>
          <w:szCs w:val="36"/>
        </w:rPr>
        <w:t>征求</w:t>
      </w:r>
      <w:r w:rsidR="00861644">
        <w:rPr>
          <w:rFonts w:eastAsia="黑体"/>
          <w:color w:val="000000"/>
          <w:spacing w:val="20"/>
          <w:sz w:val="36"/>
          <w:szCs w:val="36"/>
        </w:rPr>
        <w:t>意见</w:t>
      </w:r>
      <w:r>
        <w:rPr>
          <w:rFonts w:eastAsia="黑体"/>
          <w:color w:val="000000"/>
          <w:spacing w:val="20"/>
          <w:sz w:val="36"/>
          <w:szCs w:val="36"/>
        </w:rPr>
        <w:t>稿）</w:t>
      </w:r>
    </w:p>
    <w:p w14:paraId="603F6348" w14:textId="77777777" w:rsidR="00E457E6" w:rsidRDefault="00E457E6">
      <w:pPr>
        <w:rPr>
          <w:rFonts w:eastAsia="黑体"/>
          <w:b/>
          <w:color w:val="000000"/>
          <w:spacing w:val="20"/>
          <w:sz w:val="48"/>
          <w:szCs w:val="48"/>
        </w:rPr>
      </w:pPr>
    </w:p>
    <w:p w14:paraId="7AD0A5C8" w14:textId="77777777" w:rsidR="00E457E6" w:rsidRDefault="00E457E6">
      <w:pPr>
        <w:rPr>
          <w:rFonts w:eastAsia="黑体"/>
          <w:b/>
          <w:color w:val="000000"/>
          <w:spacing w:val="20"/>
          <w:sz w:val="48"/>
          <w:szCs w:val="48"/>
        </w:rPr>
      </w:pPr>
    </w:p>
    <w:p w14:paraId="3174E7B0" w14:textId="77777777" w:rsidR="00E457E6" w:rsidRDefault="00E457E6">
      <w:pPr>
        <w:rPr>
          <w:rFonts w:eastAsia="黑体"/>
          <w:b/>
          <w:color w:val="000000"/>
          <w:spacing w:val="20"/>
          <w:sz w:val="48"/>
          <w:szCs w:val="48"/>
        </w:rPr>
      </w:pPr>
    </w:p>
    <w:p w14:paraId="7E84C7BD" w14:textId="77777777" w:rsidR="00B07F6A" w:rsidRDefault="00B07F6A" w:rsidP="00B07F6A">
      <w:pPr>
        <w:jc w:val="center"/>
        <w:rPr>
          <w:rFonts w:eastAsia="黑体"/>
          <w:color w:val="000000"/>
          <w:spacing w:val="20"/>
          <w:sz w:val="24"/>
        </w:rPr>
      </w:pPr>
      <w:r>
        <w:rPr>
          <w:rFonts w:eastAsia="黑体" w:hint="eastAsia"/>
          <w:color w:val="000000"/>
          <w:spacing w:val="20"/>
          <w:sz w:val="24"/>
        </w:rPr>
        <w:t>在提交反馈意见时，请将您知道的相关专利连同支持性文件一并附上</w:t>
      </w:r>
    </w:p>
    <w:p w14:paraId="6CE9127E" w14:textId="77777777" w:rsidR="00E457E6" w:rsidRPr="00B07F6A" w:rsidRDefault="00E457E6">
      <w:pPr>
        <w:rPr>
          <w:rFonts w:eastAsia="黑体"/>
          <w:b/>
          <w:color w:val="000000"/>
          <w:spacing w:val="20"/>
          <w:sz w:val="48"/>
          <w:szCs w:val="48"/>
        </w:rPr>
      </w:pPr>
    </w:p>
    <w:p w14:paraId="44775785" w14:textId="77777777" w:rsidR="00E457E6" w:rsidRDefault="00E457E6">
      <w:pPr>
        <w:rPr>
          <w:rFonts w:eastAsia="黑体"/>
          <w:b/>
          <w:color w:val="000000"/>
          <w:spacing w:val="20"/>
          <w:sz w:val="48"/>
          <w:szCs w:val="48"/>
        </w:rPr>
      </w:pPr>
    </w:p>
    <w:p w14:paraId="31656AF3" w14:textId="77777777" w:rsidR="00E457E6" w:rsidRDefault="00E457E6">
      <w:pPr>
        <w:rPr>
          <w:rFonts w:eastAsia="黑体"/>
          <w:b/>
          <w:color w:val="000000"/>
          <w:spacing w:val="20"/>
          <w:sz w:val="48"/>
          <w:szCs w:val="48"/>
        </w:rPr>
      </w:pPr>
    </w:p>
    <w:p w14:paraId="1AC4B9C1" w14:textId="783F6009" w:rsidR="00E457E6" w:rsidRDefault="00CF0843">
      <w:pPr>
        <w:pStyle w:val="af7"/>
        <w:rPr>
          <w:rFonts w:ascii="黑体" w:eastAsia="黑体" w:hAnsi="黑体"/>
          <w:sz w:val="28"/>
          <w:szCs w:val="28"/>
        </w:rPr>
      </w:pPr>
      <w:r>
        <w:rPr>
          <w:noProof/>
        </w:rPr>
        <mc:AlternateContent>
          <mc:Choice Requires="wps">
            <w:drawing>
              <wp:anchor distT="0" distB="0" distL="114300" distR="114300" simplePos="0" relativeHeight="251660288" behindDoc="0" locked="0" layoutInCell="1" allowOverlap="1" wp14:anchorId="158A3F8E" wp14:editId="1DD46550">
                <wp:simplePos x="0" y="0"/>
                <wp:positionH relativeFrom="column">
                  <wp:posOffset>-1270</wp:posOffset>
                </wp:positionH>
                <wp:positionV relativeFrom="paragraph">
                  <wp:posOffset>408940</wp:posOffset>
                </wp:positionV>
                <wp:extent cx="6121400" cy="635"/>
                <wp:effectExtent l="0" t="0" r="12700" b="184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700">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1A6ACED"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2.2pt" to="481.9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" strokeweight="1pt"/>
            </w:pict>
          </mc:Fallback>
        </mc:AlternateContent>
      </w:r>
      <w:r w:rsidR="008C440B">
        <w:rPr>
          <w:rFonts w:ascii="黑体" w:eastAsia="黑体" w:hAnsi="黑体"/>
          <w:sz w:val="28"/>
          <w:szCs w:val="28"/>
        </w:rPr>
        <w:t>20XX-XX-XX发布             20XX-XX-XX实施</w:t>
      </w:r>
    </w:p>
    <w:p w14:paraId="0816F3EA" w14:textId="77777777" w:rsidR="00E457E6" w:rsidRDefault="00E457E6">
      <w:pPr>
        <w:pStyle w:val="af6"/>
        <w:wordWrap w:val="0"/>
      </w:pPr>
    </w:p>
    <w:p w14:paraId="73980077" w14:textId="77777777" w:rsidR="00E457E6" w:rsidRDefault="008C440B">
      <w:pPr>
        <w:pStyle w:val="af6"/>
        <w:jc w:val="center"/>
      </w:pPr>
      <w:r>
        <w:rPr>
          <w:b/>
          <w:sz w:val="44"/>
          <w:szCs w:val="44"/>
        </w:rPr>
        <w:t>中华人民共和国农业农村部</w:t>
      </w:r>
      <w:r>
        <w:t xml:space="preserve">  </w:t>
      </w:r>
      <w:r>
        <w:rPr>
          <w:rFonts w:ascii="黑体" w:hAnsi="黑体"/>
        </w:rPr>
        <w:t>发布</w:t>
      </w:r>
    </w:p>
    <w:p w14:paraId="2956D8BB" w14:textId="77777777" w:rsidR="00E457E6" w:rsidRDefault="00E457E6">
      <w:pPr>
        <w:ind w:right="1284"/>
        <w:rPr>
          <w:rFonts w:eastAsia="黑体"/>
          <w:b/>
          <w:color w:val="000000"/>
          <w:spacing w:val="20"/>
          <w:sz w:val="28"/>
          <w:szCs w:val="28"/>
        </w:rPr>
      </w:pPr>
    </w:p>
    <w:p w14:paraId="03C54F62" w14:textId="77777777" w:rsidR="00E457E6" w:rsidRDefault="00E457E6">
      <w:pPr>
        <w:widowControl/>
        <w:jc w:val="left"/>
        <w:rPr>
          <w:rFonts w:eastAsia="黑体"/>
        </w:rPr>
      </w:pPr>
    </w:p>
    <w:p w14:paraId="43832716" w14:textId="77777777" w:rsidR="00E457E6" w:rsidRDefault="008C440B">
      <w:pPr>
        <w:jc w:val="right"/>
        <w:rPr>
          <w:rFonts w:eastAsia="黑体"/>
          <w:b/>
          <w:color w:val="000000"/>
          <w:spacing w:val="20"/>
          <w:sz w:val="28"/>
          <w:szCs w:val="28"/>
        </w:rPr>
      </w:pPr>
      <w:r>
        <w:rPr>
          <w:rFonts w:eastAsia="黑体"/>
        </w:rPr>
        <w:t>NY/</w:t>
      </w:r>
      <w:proofErr w:type="gramStart"/>
      <w:r>
        <w:rPr>
          <w:rFonts w:eastAsia="黑体"/>
        </w:rPr>
        <w:t>T  XXXX</w:t>
      </w:r>
      <w:proofErr w:type="gramEnd"/>
      <w:r>
        <w:rPr>
          <w:rFonts w:eastAsia="黑体"/>
        </w:rPr>
        <w:t>-XXXX</w:t>
      </w:r>
    </w:p>
    <w:p w14:paraId="197F5195" w14:textId="77777777" w:rsidR="00E457E6" w:rsidRDefault="008C440B">
      <w:pPr>
        <w:jc w:val="center"/>
        <w:rPr>
          <w:rFonts w:eastAsia="黑体"/>
          <w:sz w:val="32"/>
        </w:rPr>
      </w:pPr>
      <w:r>
        <w:rPr>
          <w:rFonts w:eastAsia="黑体"/>
          <w:sz w:val="32"/>
        </w:rPr>
        <w:t>前</w:t>
      </w:r>
      <w:r>
        <w:rPr>
          <w:rFonts w:eastAsia="黑体"/>
          <w:sz w:val="32"/>
        </w:rPr>
        <w:t xml:space="preserve">    </w:t>
      </w:r>
      <w:r>
        <w:rPr>
          <w:rFonts w:eastAsia="黑体"/>
          <w:sz w:val="32"/>
        </w:rPr>
        <w:t>言</w:t>
      </w:r>
    </w:p>
    <w:p w14:paraId="6176A31E" w14:textId="0AB9180E" w:rsidR="006B0FDB" w:rsidRPr="00A73F09" w:rsidRDefault="006B0FDB" w:rsidP="00CC25A7">
      <w:pPr>
        <w:tabs>
          <w:tab w:val="left" w:pos="180"/>
          <w:tab w:val="right" w:pos="9540"/>
        </w:tabs>
        <w:ind w:firstLineChars="150" w:firstLine="315"/>
        <w:jc w:val="left"/>
        <w:rPr>
          <w:rFonts w:ascii="宋体" w:hAnsi="宋体"/>
        </w:rPr>
      </w:pPr>
      <w:r w:rsidRPr="00A73F09">
        <w:rPr>
          <w:rFonts w:hAnsi="宋体"/>
        </w:rPr>
        <w:t>本</w:t>
      </w:r>
      <w:r w:rsidRPr="00A73F09">
        <w:rPr>
          <w:rFonts w:hAnsi="宋体" w:hint="eastAsia"/>
        </w:rPr>
        <w:t>文件</w:t>
      </w:r>
      <w:r w:rsidRPr="00A73F09">
        <w:rPr>
          <w:rFonts w:hAnsi="宋体"/>
        </w:rPr>
        <w:t>按照</w:t>
      </w:r>
      <w:r w:rsidRPr="00A73F09">
        <w:t>GB/T 1.1—20</w:t>
      </w:r>
      <w:r w:rsidRPr="00A73F09">
        <w:rPr>
          <w:rFonts w:hint="eastAsia"/>
        </w:rPr>
        <w:t>20</w:t>
      </w:r>
      <w:r w:rsidRPr="00A73F09">
        <w:rPr>
          <w:rFonts w:hint="eastAsia"/>
        </w:rPr>
        <w:t>《标准化工作导则</w:t>
      </w:r>
      <w:r w:rsidRPr="00A73F09">
        <w:rPr>
          <w:rFonts w:hint="eastAsia"/>
        </w:rPr>
        <w:t xml:space="preserve">  </w:t>
      </w:r>
      <w:r w:rsidRPr="00A73F09">
        <w:rPr>
          <w:rFonts w:hint="eastAsia"/>
        </w:rPr>
        <w:t>第一部分：标准化文件的结构和起草规则》的规定起草。</w:t>
      </w:r>
    </w:p>
    <w:p w14:paraId="33F55C39" w14:textId="113BE5B3" w:rsidR="006B0FDB" w:rsidRPr="00A73F09" w:rsidRDefault="006B0FDB" w:rsidP="00CC25A7">
      <w:pPr>
        <w:spacing w:line="360" w:lineRule="auto"/>
        <w:ind w:firstLineChars="150" w:firstLine="315"/>
        <w:rPr>
          <w:rFonts w:ascii="宋体" w:hAnsi="宋体"/>
        </w:rPr>
      </w:pPr>
      <w:r>
        <w:rPr>
          <w:rFonts w:ascii="宋体" w:hAnsi="宋体" w:hint="eastAsia"/>
        </w:rPr>
        <w:t>本文件代替NY</w:t>
      </w:r>
      <w:r w:rsidRPr="00987116">
        <w:t xml:space="preserve"> 531—2002</w:t>
      </w:r>
      <w:r w:rsidR="00A73F09" w:rsidRPr="00987116">
        <w:t>《兽用输精枪</w:t>
      </w:r>
      <w:r w:rsidR="00A73F09">
        <w:rPr>
          <w:rFonts w:ascii="宋体" w:hAnsi="宋体" w:hint="eastAsia"/>
        </w:rPr>
        <w:t>》,</w:t>
      </w:r>
      <w:r>
        <w:rPr>
          <w:rFonts w:ascii="宋体" w:hAnsi="宋体" w:hint="eastAsia"/>
        </w:rPr>
        <w:t>与</w:t>
      </w:r>
      <w:r w:rsidRPr="00987116">
        <w:t>NY 531—2002</w:t>
      </w:r>
      <w:r w:rsidRPr="00987116">
        <w:t>相比，</w:t>
      </w:r>
      <w:r w:rsidRPr="00A73F09">
        <w:rPr>
          <w:rFonts w:hAnsi="宋体"/>
        </w:rPr>
        <w:t>除</w:t>
      </w:r>
      <w:r w:rsidRPr="00A73F09">
        <w:rPr>
          <w:rFonts w:hAnsi="宋体" w:hint="eastAsia"/>
        </w:rPr>
        <w:t>结构调整和</w:t>
      </w:r>
      <w:r w:rsidRPr="00A73F09">
        <w:rPr>
          <w:rFonts w:hAnsi="宋体"/>
        </w:rPr>
        <w:t>编辑性</w:t>
      </w:r>
      <w:r w:rsidRPr="00A73F09">
        <w:rPr>
          <w:rFonts w:hAnsi="宋体" w:hint="eastAsia"/>
        </w:rPr>
        <w:t>改动</w:t>
      </w:r>
      <w:r w:rsidRPr="00A73F09">
        <w:rPr>
          <w:rFonts w:hAnsi="宋体"/>
        </w:rPr>
        <w:t>外，主要技术变化如下：</w:t>
      </w:r>
    </w:p>
    <w:p w14:paraId="103A30EA" w14:textId="7C02B383" w:rsidR="007D1250" w:rsidRDefault="006D0B03" w:rsidP="006D0B03">
      <w:pPr>
        <w:pStyle w:val="af2"/>
        <w:numPr>
          <w:ilvl w:val="0"/>
          <w:numId w:val="18"/>
        </w:numPr>
        <w:spacing w:line="360" w:lineRule="auto"/>
        <w:ind w:firstLineChars="0"/>
      </w:pPr>
      <w:r>
        <w:rPr>
          <w:rFonts w:hint="eastAsia"/>
        </w:rPr>
        <w:t>删除了“命名与分类”；</w:t>
      </w:r>
    </w:p>
    <w:p w14:paraId="6FFBACC7" w14:textId="79532ADA" w:rsidR="006D0B03" w:rsidRDefault="006D0B03" w:rsidP="006D0B03">
      <w:pPr>
        <w:pStyle w:val="af2"/>
        <w:numPr>
          <w:ilvl w:val="0"/>
          <w:numId w:val="18"/>
        </w:numPr>
        <w:spacing w:line="360" w:lineRule="auto"/>
        <w:ind w:firstLineChars="0"/>
      </w:pPr>
      <w:r>
        <w:rPr>
          <w:rFonts w:hint="eastAsia"/>
        </w:rPr>
        <w:t>删除了“型式和基本尺寸”；</w:t>
      </w:r>
    </w:p>
    <w:p w14:paraId="069FEC21" w14:textId="43D4E5DF" w:rsidR="006D0B03" w:rsidRDefault="006D0B03" w:rsidP="006D0B03">
      <w:pPr>
        <w:pStyle w:val="af2"/>
        <w:numPr>
          <w:ilvl w:val="0"/>
          <w:numId w:val="18"/>
        </w:numPr>
        <w:spacing w:line="360" w:lineRule="auto"/>
        <w:ind w:firstLineChars="0"/>
      </w:pPr>
      <w:r>
        <w:rPr>
          <w:rFonts w:hint="eastAsia"/>
        </w:rPr>
        <w:t>增加了“术语和定义”</w:t>
      </w:r>
      <w:r w:rsidR="00EB59E5">
        <w:rPr>
          <w:rFonts w:hint="eastAsia"/>
        </w:rPr>
        <w:t>（见第</w:t>
      </w:r>
      <w:r w:rsidR="00EB59E5">
        <w:rPr>
          <w:rFonts w:hint="eastAsia"/>
        </w:rPr>
        <w:t>3</w:t>
      </w:r>
      <w:r w:rsidR="00EB59E5">
        <w:rPr>
          <w:rFonts w:hint="eastAsia"/>
        </w:rPr>
        <w:t>章）</w:t>
      </w:r>
      <w:r>
        <w:rPr>
          <w:rFonts w:hint="eastAsia"/>
        </w:rPr>
        <w:t>；</w:t>
      </w:r>
      <w:r w:rsidR="00EB59E5">
        <w:t xml:space="preserve"> </w:t>
      </w:r>
    </w:p>
    <w:p w14:paraId="2AD3DB32" w14:textId="27F7EFB1" w:rsidR="006D0B03" w:rsidRDefault="006D0B03" w:rsidP="006D0B03">
      <w:pPr>
        <w:pStyle w:val="af2"/>
        <w:numPr>
          <w:ilvl w:val="0"/>
          <w:numId w:val="18"/>
        </w:numPr>
        <w:spacing w:line="360" w:lineRule="auto"/>
        <w:ind w:firstLineChars="0"/>
      </w:pPr>
      <w:r>
        <w:rPr>
          <w:rFonts w:hint="eastAsia"/>
        </w:rPr>
        <w:t>增加了“产品结构</w:t>
      </w:r>
      <w:r w:rsidR="006768D7">
        <w:rPr>
          <w:rFonts w:hint="eastAsia"/>
        </w:rPr>
        <w:t>和</w:t>
      </w:r>
      <w:r>
        <w:rPr>
          <w:rFonts w:hint="eastAsia"/>
        </w:rPr>
        <w:t>组成”</w:t>
      </w:r>
      <w:r w:rsidR="00EB59E5" w:rsidRPr="00EB59E5">
        <w:rPr>
          <w:rFonts w:hint="eastAsia"/>
        </w:rPr>
        <w:t xml:space="preserve"> </w:t>
      </w:r>
      <w:r w:rsidR="00EB59E5">
        <w:rPr>
          <w:rFonts w:hint="eastAsia"/>
        </w:rPr>
        <w:t>（见第</w:t>
      </w:r>
      <w:r w:rsidR="00EB59E5">
        <w:t>4</w:t>
      </w:r>
      <w:r w:rsidR="00EB59E5">
        <w:rPr>
          <w:rFonts w:hint="eastAsia"/>
        </w:rPr>
        <w:t>章）</w:t>
      </w:r>
      <w:r w:rsidR="00BD622A">
        <w:rPr>
          <w:rFonts w:hint="eastAsia"/>
        </w:rPr>
        <w:t>；</w:t>
      </w:r>
    </w:p>
    <w:p w14:paraId="6DB31398" w14:textId="09CCBB95" w:rsidR="00964BAD" w:rsidRDefault="00964BAD" w:rsidP="006D0B03">
      <w:pPr>
        <w:pStyle w:val="af2"/>
        <w:numPr>
          <w:ilvl w:val="0"/>
          <w:numId w:val="18"/>
        </w:numPr>
        <w:spacing w:line="360" w:lineRule="auto"/>
        <w:ind w:firstLineChars="0"/>
      </w:pPr>
      <w:r>
        <w:rPr>
          <w:rFonts w:hint="eastAsia"/>
        </w:rPr>
        <w:t>修改了“技术要求”和</w:t>
      </w:r>
      <w:r>
        <w:t>“</w:t>
      </w:r>
      <w:r>
        <w:rPr>
          <w:rFonts w:hint="eastAsia"/>
        </w:rPr>
        <w:t>检验</w:t>
      </w:r>
      <w:r>
        <w:t>方法</w:t>
      </w:r>
      <w:r>
        <w:t>”</w:t>
      </w:r>
      <w:r>
        <w:rPr>
          <w:rFonts w:hint="eastAsia"/>
        </w:rPr>
        <w:t>的</w:t>
      </w:r>
      <w:r>
        <w:t>表述方式（</w:t>
      </w:r>
      <w:r>
        <w:rPr>
          <w:rFonts w:hint="eastAsia"/>
        </w:rPr>
        <w:t>见</w:t>
      </w:r>
      <w:r>
        <w:t>第</w:t>
      </w:r>
      <w:r>
        <w:rPr>
          <w:rFonts w:hint="eastAsia"/>
        </w:rPr>
        <w:t>5</w:t>
      </w:r>
      <w:r>
        <w:rPr>
          <w:rFonts w:hint="eastAsia"/>
        </w:rPr>
        <w:t>章</w:t>
      </w:r>
      <w:r>
        <w:t>、第</w:t>
      </w:r>
      <w:r>
        <w:rPr>
          <w:rFonts w:hint="eastAsia"/>
        </w:rPr>
        <w:t>6</w:t>
      </w:r>
      <w:r>
        <w:rPr>
          <w:rFonts w:hint="eastAsia"/>
        </w:rPr>
        <w:t>章</w:t>
      </w:r>
      <w:r>
        <w:t>）</w:t>
      </w:r>
      <w:r>
        <w:rPr>
          <w:rFonts w:hint="eastAsia"/>
        </w:rPr>
        <w:t>；</w:t>
      </w:r>
    </w:p>
    <w:p w14:paraId="5EC9DE03" w14:textId="7924885A" w:rsidR="00BD622A" w:rsidRPr="00045BE3" w:rsidRDefault="00BD622A" w:rsidP="00BD622A">
      <w:pPr>
        <w:pStyle w:val="af2"/>
        <w:numPr>
          <w:ilvl w:val="0"/>
          <w:numId w:val="18"/>
        </w:numPr>
        <w:spacing w:line="360" w:lineRule="auto"/>
        <w:ind w:firstLineChars="0"/>
        <w:rPr>
          <w:rFonts w:ascii="宋体" w:hAnsi="宋体"/>
        </w:rPr>
      </w:pPr>
      <w:r w:rsidRPr="00BD622A">
        <w:rPr>
          <w:rFonts w:ascii="宋体" w:hAnsi="宋体" w:hint="eastAsia"/>
        </w:rPr>
        <w:t>增加了 耐腐蚀性的要求</w:t>
      </w:r>
      <w:r w:rsidRPr="00045BE3">
        <w:rPr>
          <w:rFonts w:ascii="宋体" w:hAnsi="宋体" w:hint="eastAsia"/>
        </w:rPr>
        <w:t>（见</w:t>
      </w:r>
      <w:r w:rsidR="00045BE3" w:rsidRPr="00987116">
        <w:t>5</w:t>
      </w:r>
      <w:r w:rsidR="00EB59E5" w:rsidRPr="00987116">
        <w:t>.3.5</w:t>
      </w:r>
      <w:r w:rsidRPr="00987116">
        <w:t>）及其检验方法（见</w:t>
      </w:r>
      <w:r w:rsidR="00045BE3" w:rsidRPr="00987116">
        <w:t>6</w:t>
      </w:r>
      <w:r w:rsidR="00EB59E5" w:rsidRPr="00987116">
        <w:t>.3.5</w:t>
      </w:r>
      <w:r w:rsidRPr="00987116">
        <w:t>）；</w:t>
      </w:r>
    </w:p>
    <w:p w14:paraId="1F58BC26" w14:textId="1908A358" w:rsidR="00BD622A" w:rsidRPr="00045BE3" w:rsidRDefault="00EB59E5" w:rsidP="006D0B03">
      <w:pPr>
        <w:pStyle w:val="af2"/>
        <w:numPr>
          <w:ilvl w:val="0"/>
          <w:numId w:val="18"/>
        </w:numPr>
        <w:spacing w:line="360" w:lineRule="auto"/>
        <w:ind w:firstLineChars="0"/>
      </w:pPr>
      <w:r w:rsidRPr="00045BE3">
        <w:rPr>
          <w:rFonts w:ascii="宋体" w:hAnsi="宋体" w:hint="eastAsia"/>
        </w:rPr>
        <w:t>增加了引用文</w:t>
      </w:r>
      <w:r w:rsidRPr="00987116">
        <w:t>件</w:t>
      </w:r>
      <w:r w:rsidRPr="00987116">
        <w:rPr>
          <w:szCs w:val="20"/>
        </w:rPr>
        <w:t xml:space="preserve">GB-T 1804-2000 </w:t>
      </w:r>
      <w:r w:rsidRPr="00987116">
        <w:rPr>
          <w:szCs w:val="20"/>
        </w:rPr>
        <w:t>一般公差</w:t>
      </w:r>
      <w:r w:rsidRPr="00987116">
        <w:rPr>
          <w:szCs w:val="20"/>
        </w:rPr>
        <w:t xml:space="preserve"> </w:t>
      </w:r>
      <w:r w:rsidRPr="00987116">
        <w:rPr>
          <w:szCs w:val="20"/>
        </w:rPr>
        <w:t>未注公差的线性和角度尺寸的公差（见</w:t>
      </w:r>
      <w:r w:rsidR="00045BE3" w:rsidRPr="00987116">
        <w:t>5</w:t>
      </w:r>
      <w:r w:rsidRPr="00987116">
        <w:rPr>
          <w:szCs w:val="20"/>
        </w:rPr>
        <w:t>.2</w:t>
      </w:r>
      <w:r w:rsidRPr="00987116">
        <w:rPr>
          <w:szCs w:val="20"/>
        </w:rPr>
        <w:t>）；</w:t>
      </w:r>
    </w:p>
    <w:p w14:paraId="6B3C8B38" w14:textId="661EFF6C" w:rsidR="00964BAD" w:rsidRDefault="00964BAD" w:rsidP="006D0B03">
      <w:pPr>
        <w:pStyle w:val="af2"/>
        <w:numPr>
          <w:ilvl w:val="0"/>
          <w:numId w:val="18"/>
        </w:numPr>
        <w:spacing w:line="360" w:lineRule="auto"/>
        <w:ind w:firstLineChars="0"/>
      </w:pPr>
      <w:r>
        <w:rPr>
          <w:rFonts w:hint="eastAsia"/>
        </w:rPr>
        <w:t>删除了“输精枪</w:t>
      </w:r>
      <w:r>
        <w:t>表面粗糙度的</w:t>
      </w:r>
      <w:r>
        <w:rPr>
          <w:rFonts w:hint="eastAsia"/>
        </w:rPr>
        <w:t>”要求</w:t>
      </w:r>
      <w:r>
        <w:t>；</w:t>
      </w:r>
    </w:p>
    <w:p w14:paraId="4E39C4B9" w14:textId="648D80CB" w:rsidR="00045BE3" w:rsidRDefault="00045BE3" w:rsidP="006D0B03">
      <w:pPr>
        <w:pStyle w:val="af2"/>
        <w:numPr>
          <w:ilvl w:val="0"/>
          <w:numId w:val="18"/>
        </w:numPr>
        <w:spacing w:line="360" w:lineRule="auto"/>
        <w:ind w:firstLineChars="0"/>
      </w:pPr>
      <w:r>
        <w:rPr>
          <w:rFonts w:hint="eastAsia"/>
        </w:rPr>
        <w:t>修改了</w:t>
      </w:r>
      <w:r>
        <w:t>“</w:t>
      </w:r>
      <w:r>
        <w:rPr>
          <w:rFonts w:hint="eastAsia"/>
        </w:rPr>
        <w:t>检验规则</w:t>
      </w:r>
      <w:r>
        <w:t>”</w:t>
      </w:r>
      <w:r>
        <w:rPr>
          <w:rFonts w:hint="eastAsia"/>
        </w:rPr>
        <w:t>要求</w:t>
      </w:r>
      <w:r>
        <w:t>（</w:t>
      </w:r>
      <w:r>
        <w:rPr>
          <w:rFonts w:hint="eastAsia"/>
        </w:rPr>
        <w:t>见</w:t>
      </w:r>
      <w:r>
        <w:t>7</w:t>
      </w:r>
      <w:r>
        <w:rPr>
          <w:rFonts w:hint="eastAsia"/>
        </w:rPr>
        <w:t>章</w:t>
      </w:r>
      <w:r>
        <w:t>）</w:t>
      </w:r>
      <w:r>
        <w:rPr>
          <w:rFonts w:hint="eastAsia"/>
        </w:rPr>
        <w:t>；</w:t>
      </w:r>
    </w:p>
    <w:p w14:paraId="51BF76FE" w14:textId="10B18D96" w:rsidR="006B0FDB" w:rsidRPr="00964BAD" w:rsidRDefault="00964BAD" w:rsidP="00964BAD">
      <w:pPr>
        <w:pStyle w:val="af2"/>
        <w:numPr>
          <w:ilvl w:val="0"/>
          <w:numId w:val="18"/>
        </w:numPr>
        <w:spacing w:line="360" w:lineRule="auto"/>
        <w:ind w:firstLineChars="0"/>
      </w:pPr>
      <w:r>
        <w:rPr>
          <w:rFonts w:hint="eastAsia"/>
        </w:rPr>
        <w:t>修改了</w:t>
      </w:r>
      <w:r>
        <w:t>“</w:t>
      </w:r>
      <w:r>
        <w:rPr>
          <w:rFonts w:hint="eastAsia"/>
        </w:rPr>
        <w:t>包装</w:t>
      </w:r>
      <w:r>
        <w:t>”</w:t>
      </w:r>
      <w:r>
        <w:rPr>
          <w:rFonts w:hint="eastAsia"/>
        </w:rPr>
        <w:t>、</w:t>
      </w:r>
      <w:r>
        <w:t>“</w:t>
      </w:r>
      <w:r>
        <w:rPr>
          <w:rFonts w:hint="eastAsia"/>
        </w:rPr>
        <w:t>运输</w:t>
      </w:r>
      <w:r>
        <w:t>”</w:t>
      </w:r>
      <w:r>
        <w:rPr>
          <w:rFonts w:hint="eastAsia"/>
        </w:rPr>
        <w:t>要求</w:t>
      </w:r>
      <w:r>
        <w:t>（</w:t>
      </w:r>
      <w:r>
        <w:rPr>
          <w:rFonts w:hint="eastAsia"/>
        </w:rPr>
        <w:t>见</w:t>
      </w:r>
      <w:r>
        <w:rPr>
          <w:rFonts w:hint="eastAsia"/>
        </w:rPr>
        <w:t>8.2</w:t>
      </w:r>
      <w:r>
        <w:rPr>
          <w:rFonts w:hint="eastAsia"/>
        </w:rPr>
        <w:t>、</w:t>
      </w:r>
      <w:r>
        <w:rPr>
          <w:rFonts w:hint="eastAsia"/>
        </w:rPr>
        <w:t>8.3</w:t>
      </w:r>
      <w:r>
        <w:t>）</w:t>
      </w:r>
      <w:r>
        <w:rPr>
          <w:rFonts w:hint="eastAsia"/>
        </w:rPr>
        <w:t>。</w:t>
      </w:r>
    </w:p>
    <w:p w14:paraId="69CE5149" w14:textId="2F794AE9" w:rsidR="00A87CF4" w:rsidRPr="00A87CF4" w:rsidRDefault="00A87CF4" w:rsidP="00A87CF4">
      <w:pPr>
        <w:spacing w:line="360" w:lineRule="auto"/>
        <w:ind w:firstLineChars="200" w:firstLine="420"/>
      </w:pPr>
      <w:r>
        <w:rPr>
          <w:rFonts w:hAnsi="宋体" w:hint="eastAsia"/>
        </w:rPr>
        <w:t>请注意本文件的某些内容可能涉及专利。本文件的发布机构不承担识别专利的责任。</w:t>
      </w:r>
    </w:p>
    <w:p w14:paraId="1FE8C4C2" w14:textId="6A796C80" w:rsidR="006B0FDB" w:rsidRPr="000B5D9E" w:rsidRDefault="006B0FDB" w:rsidP="006B0FDB">
      <w:pPr>
        <w:pStyle w:val="af5"/>
        <w:ind w:firstLineChars="0" w:firstLine="420"/>
        <w:rPr>
          <w:rFonts w:ascii="Times New Roman" w:hAnsi="宋体"/>
          <w:kern w:val="2"/>
          <w:szCs w:val="21"/>
        </w:rPr>
      </w:pPr>
      <w:r w:rsidRPr="000B5D9E">
        <w:rPr>
          <w:rFonts w:ascii="Times New Roman" w:hAnsi="宋体" w:hint="eastAsia"/>
          <w:kern w:val="2"/>
          <w:szCs w:val="21"/>
        </w:rPr>
        <w:t>本文件由农业农村部畜牧兽医局提出。</w:t>
      </w:r>
    </w:p>
    <w:p w14:paraId="3FD11946" w14:textId="77777777" w:rsidR="006B0FDB" w:rsidRDefault="006B0FDB" w:rsidP="006B0FDB">
      <w:pPr>
        <w:spacing w:line="360" w:lineRule="auto"/>
        <w:ind w:firstLineChars="200" w:firstLine="420"/>
        <w:rPr>
          <w:rFonts w:hAnsi="宋体"/>
          <w:szCs w:val="21"/>
        </w:rPr>
      </w:pPr>
      <w:r w:rsidRPr="000B5D9E">
        <w:rPr>
          <w:rFonts w:hAnsi="宋体"/>
          <w:szCs w:val="21"/>
        </w:rPr>
        <w:t>本</w:t>
      </w:r>
      <w:r w:rsidRPr="000B5D9E">
        <w:rPr>
          <w:rFonts w:hAnsi="宋体" w:hint="eastAsia"/>
          <w:szCs w:val="21"/>
        </w:rPr>
        <w:t>文件</w:t>
      </w:r>
      <w:r w:rsidRPr="000B5D9E">
        <w:rPr>
          <w:rFonts w:hAnsi="宋体"/>
          <w:szCs w:val="21"/>
        </w:rPr>
        <w:t>由全国畜牧业标准化技术委员会（</w:t>
      </w:r>
      <w:r w:rsidRPr="000B5D9E">
        <w:rPr>
          <w:rFonts w:hAnsi="宋体"/>
          <w:szCs w:val="21"/>
        </w:rPr>
        <w:t>SAC/TC274/SWG7</w:t>
      </w:r>
      <w:r w:rsidRPr="000B5D9E">
        <w:rPr>
          <w:rFonts w:hAnsi="宋体"/>
          <w:szCs w:val="21"/>
        </w:rPr>
        <w:t>）归口。</w:t>
      </w:r>
    </w:p>
    <w:p w14:paraId="2F3FB220" w14:textId="49D91183" w:rsidR="006B0FDB" w:rsidRDefault="006B0FDB" w:rsidP="006B0FDB">
      <w:pPr>
        <w:spacing w:line="360" w:lineRule="auto"/>
        <w:ind w:firstLineChars="200" w:firstLine="420"/>
        <w:rPr>
          <w:rFonts w:hAnsi="宋体"/>
          <w:szCs w:val="21"/>
        </w:rPr>
      </w:pPr>
      <w:r>
        <w:rPr>
          <w:rFonts w:hAnsi="宋体" w:hint="eastAsia"/>
          <w:szCs w:val="21"/>
        </w:rPr>
        <w:t>本文件起草单位：中国兽医药品监察所、</w:t>
      </w:r>
      <w:bookmarkStart w:id="2" w:name="OLE_LINK1"/>
      <w:r w:rsidR="000815FD">
        <w:rPr>
          <w:rFonts w:hAnsi="宋体" w:hint="eastAsia"/>
          <w:szCs w:val="21"/>
        </w:rPr>
        <w:t>广西蒋氏动物</w:t>
      </w:r>
      <w:r w:rsidR="000815FD">
        <w:rPr>
          <w:rFonts w:hAnsi="宋体"/>
          <w:szCs w:val="21"/>
        </w:rPr>
        <w:t>用品</w:t>
      </w:r>
      <w:r w:rsidR="000815FD">
        <w:rPr>
          <w:rFonts w:hAnsi="宋体" w:hint="eastAsia"/>
          <w:szCs w:val="21"/>
        </w:rPr>
        <w:t>有限</w:t>
      </w:r>
      <w:r w:rsidR="000815FD">
        <w:rPr>
          <w:rFonts w:hAnsi="宋体"/>
          <w:szCs w:val="21"/>
        </w:rPr>
        <w:t>公司</w:t>
      </w:r>
      <w:bookmarkEnd w:id="2"/>
      <w:r>
        <w:rPr>
          <w:rFonts w:hAnsi="宋体" w:hint="eastAsia"/>
          <w:szCs w:val="21"/>
        </w:rPr>
        <w:t>。</w:t>
      </w:r>
    </w:p>
    <w:p w14:paraId="39A13324" w14:textId="776F3A96" w:rsidR="006B0FDB" w:rsidRDefault="006B0FDB" w:rsidP="006B0FDB">
      <w:pPr>
        <w:spacing w:line="360" w:lineRule="auto"/>
        <w:ind w:firstLineChars="200" w:firstLine="420"/>
        <w:rPr>
          <w:rFonts w:hAnsi="宋体"/>
          <w:szCs w:val="21"/>
        </w:rPr>
      </w:pPr>
      <w:r>
        <w:rPr>
          <w:rFonts w:hAnsi="宋体" w:hint="eastAsia"/>
          <w:szCs w:val="21"/>
        </w:rPr>
        <w:t>本文件主要起草人：</w:t>
      </w:r>
      <w:r w:rsidR="003D0689">
        <w:rPr>
          <w:rFonts w:hAnsi="宋体"/>
          <w:szCs w:val="21"/>
        </w:rPr>
        <w:t xml:space="preserve"> </w:t>
      </w:r>
    </w:p>
    <w:p w14:paraId="7833CAC9" w14:textId="03170190" w:rsidR="006B0FDB" w:rsidRDefault="006B0FDB" w:rsidP="006B0FDB">
      <w:pPr>
        <w:spacing w:line="360" w:lineRule="auto"/>
        <w:ind w:firstLineChars="200" w:firstLine="420"/>
        <w:rPr>
          <w:rFonts w:hAnsi="宋体"/>
          <w:szCs w:val="21"/>
        </w:rPr>
      </w:pPr>
      <w:r>
        <w:rPr>
          <w:rFonts w:hAnsi="宋体" w:hint="eastAsia"/>
          <w:szCs w:val="21"/>
        </w:rPr>
        <w:t>本文件的历次版本发布情况为：</w:t>
      </w:r>
    </w:p>
    <w:p w14:paraId="75F771A2" w14:textId="77777777" w:rsidR="006B0FDB" w:rsidRPr="00A87CF4" w:rsidRDefault="006B0FDB" w:rsidP="00A87CF4">
      <w:pPr>
        <w:spacing w:line="360" w:lineRule="auto"/>
        <w:ind w:firstLineChars="200" w:firstLine="420"/>
        <w:rPr>
          <w:rFonts w:hAnsi="宋体"/>
          <w:szCs w:val="21"/>
        </w:rPr>
      </w:pPr>
      <w:r w:rsidRPr="00A87CF4">
        <w:rPr>
          <w:rFonts w:hAnsi="宋体"/>
          <w:szCs w:val="21"/>
        </w:rPr>
        <w:t>——</w:t>
      </w:r>
      <w:r w:rsidRPr="00A87CF4">
        <w:rPr>
          <w:rFonts w:hAnsi="宋体" w:hint="eastAsia"/>
          <w:szCs w:val="21"/>
        </w:rPr>
        <w:t>2002</w:t>
      </w:r>
      <w:r w:rsidRPr="00A87CF4">
        <w:rPr>
          <w:rFonts w:hAnsi="宋体" w:hint="eastAsia"/>
          <w:szCs w:val="21"/>
        </w:rPr>
        <w:t>年首次发布为</w:t>
      </w:r>
      <w:r w:rsidRPr="00A87CF4">
        <w:rPr>
          <w:rFonts w:hAnsi="宋体" w:hint="eastAsia"/>
          <w:szCs w:val="21"/>
        </w:rPr>
        <w:t>NY 531</w:t>
      </w:r>
      <w:r w:rsidRPr="00A87CF4">
        <w:rPr>
          <w:rFonts w:hAnsi="宋体" w:hint="eastAsia"/>
          <w:szCs w:val="21"/>
        </w:rPr>
        <w:t>—</w:t>
      </w:r>
      <w:r w:rsidRPr="00A87CF4">
        <w:rPr>
          <w:rFonts w:hAnsi="宋体" w:hint="eastAsia"/>
          <w:szCs w:val="21"/>
        </w:rPr>
        <w:t>2002</w:t>
      </w:r>
      <w:r w:rsidRPr="00A87CF4">
        <w:rPr>
          <w:rFonts w:hAnsi="宋体" w:hint="eastAsia"/>
          <w:szCs w:val="21"/>
        </w:rPr>
        <w:t>；</w:t>
      </w:r>
    </w:p>
    <w:p w14:paraId="6D1A3047" w14:textId="3AFBF578" w:rsidR="00E457E6" w:rsidRDefault="006B0FDB" w:rsidP="00A87CF4">
      <w:pPr>
        <w:spacing w:line="360" w:lineRule="auto"/>
        <w:ind w:firstLineChars="200" w:firstLine="420"/>
        <w:rPr>
          <w:rFonts w:eastAsia="黑体"/>
          <w:b/>
          <w:color w:val="000000"/>
          <w:spacing w:val="20"/>
          <w:sz w:val="28"/>
          <w:szCs w:val="28"/>
        </w:rPr>
      </w:pPr>
      <w:r w:rsidRPr="00A87CF4">
        <w:rPr>
          <w:rFonts w:hAnsi="宋体"/>
          <w:szCs w:val="21"/>
        </w:rPr>
        <w:t>——</w:t>
      </w:r>
      <w:r w:rsidRPr="00A87CF4">
        <w:rPr>
          <w:rFonts w:hAnsi="宋体" w:hint="eastAsia"/>
          <w:szCs w:val="21"/>
        </w:rPr>
        <w:t>本次为第一次修订。</w:t>
      </w:r>
      <w:r w:rsidR="008C440B">
        <w:rPr>
          <w:rFonts w:eastAsia="黑体"/>
          <w:b/>
          <w:color w:val="000000"/>
          <w:spacing w:val="80"/>
          <w:sz w:val="24"/>
        </w:rPr>
        <w:br w:type="page"/>
      </w:r>
      <w:r w:rsidR="008C440B">
        <w:rPr>
          <w:rFonts w:eastAsia="黑体"/>
        </w:rPr>
        <w:lastRenderedPageBreak/>
        <w:t>NY/</w:t>
      </w:r>
      <w:proofErr w:type="gramStart"/>
      <w:r w:rsidR="008C440B">
        <w:rPr>
          <w:rFonts w:eastAsia="黑体"/>
        </w:rPr>
        <w:t>T  XXXX</w:t>
      </w:r>
      <w:proofErr w:type="gramEnd"/>
      <w:r w:rsidR="008C440B">
        <w:rPr>
          <w:rFonts w:eastAsia="黑体"/>
        </w:rPr>
        <w:t>-XXXX</w:t>
      </w:r>
    </w:p>
    <w:p w14:paraId="20BB0D67" w14:textId="77777777" w:rsidR="00E457E6" w:rsidRDefault="00E457E6">
      <w:pPr>
        <w:spacing w:line="360" w:lineRule="auto"/>
        <w:jc w:val="right"/>
        <w:rPr>
          <w:rFonts w:eastAsia="黑体"/>
        </w:rPr>
      </w:pPr>
    </w:p>
    <w:p w14:paraId="42FDFAC4" w14:textId="3E9A967D" w:rsidR="00E457E6" w:rsidRDefault="00AD1D76">
      <w:pPr>
        <w:spacing w:line="360" w:lineRule="auto"/>
        <w:ind w:firstLineChars="1308" w:firstLine="3677"/>
        <w:rPr>
          <w:rFonts w:eastAsia="黑体"/>
          <w:b/>
          <w:color w:val="000000"/>
          <w:sz w:val="28"/>
          <w:szCs w:val="28"/>
        </w:rPr>
      </w:pPr>
      <w:r>
        <w:rPr>
          <w:rFonts w:eastAsia="黑体" w:hint="eastAsia"/>
          <w:b/>
          <w:color w:val="000000"/>
          <w:sz w:val="28"/>
          <w:szCs w:val="28"/>
        </w:rPr>
        <w:t>兽</w:t>
      </w:r>
      <w:r w:rsidR="006B0FDB">
        <w:rPr>
          <w:rFonts w:eastAsia="黑体" w:hint="eastAsia"/>
          <w:b/>
          <w:color w:val="000000"/>
          <w:sz w:val="28"/>
          <w:szCs w:val="28"/>
        </w:rPr>
        <w:t>用输精枪</w:t>
      </w:r>
    </w:p>
    <w:p w14:paraId="2D9009EC" w14:textId="77777777" w:rsidR="006B0FDB" w:rsidRDefault="006B0FDB" w:rsidP="006B0FDB">
      <w:pPr>
        <w:pStyle w:val="a"/>
        <w:numPr>
          <w:ilvl w:val="1"/>
          <w:numId w:val="0"/>
        </w:numPr>
        <w:spacing w:line="360" w:lineRule="auto"/>
        <w:rPr>
          <w:rFonts w:ascii="宋体" w:eastAsia="宋体" w:hAnsi="宋体"/>
          <w:spacing w:val="-1"/>
          <w:kern w:val="2"/>
        </w:rPr>
      </w:pPr>
      <w:bookmarkStart w:id="3" w:name="SectionMark5"/>
      <w:r>
        <w:rPr>
          <w:rFonts w:hint="eastAsia"/>
          <w:b/>
        </w:rPr>
        <w:t>1  范围</w:t>
      </w:r>
    </w:p>
    <w:bookmarkEnd w:id="3"/>
    <w:p w14:paraId="09D963DA" w14:textId="73A3EF95" w:rsidR="006B0FDB" w:rsidRDefault="00C2387D" w:rsidP="006B0FDB">
      <w:pPr>
        <w:spacing w:line="360" w:lineRule="auto"/>
        <w:ind w:firstLine="420"/>
        <w:rPr>
          <w:rFonts w:ascii="宋体"/>
          <w:szCs w:val="21"/>
        </w:rPr>
      </w:pPr>
      <w:r>
        <w:rPr>
          <w:rFonts w:ascii="宋体" w:hint="eastAsia"/>
          <w:szCs w:val="21"/>
        </w:rPr>
        <w:t>本文件规定了兽</w:t>
      </w:r>
      <w:r w:rsidR="006B0FDB">
        <w:rPr>
          <w:rFonts w:ascii="宋体" w:hint="eastAsia"/>
          <w:szCs w:val="21"/>
        </w:rPr>
        <w:t>用</w:t>
      </w:r>
      <w:proofErr w:type="gramStart"/>
      <w:r w:rsidR="006B0FDB">
        <w:rPr>
          <w:rFonts w:ascii="宋体" w:hint="eastAsia"/>
          <w:szCs w:val="21"/>
        </w:rPr>
        <w:t>输精枪的</w:t>
      </w:r>
      <w:proofErr w:type="gramEnd"/>
      <w:r>
        <w:rPr>
          <w:rFonts w:ascii="宋体" w:hint="eastAsia"/>
          <w:szCs w:val="21"/>
        </w:rPr>
        <w:t>结构与命名、标记、要求、试验方法</w:t>
      </w:r>
      <w:r>
        <w:rPr>
          <w:rFonts w:ascii="宋体"/>
          <w:szCs w:val="21"/>
        </w:rPr>
        <w:t>、</w:t>
      </w:r>
      <w:r w:rsidR="006B0FDB" w:rsidRPr="00412D7C">
        <w:rPr>
          <w:rFonts w:ascii="宋体" w:hint="eastAsia"/>
          <w:szCs w:val="21"/>
        </w:rPr>
        <w:t>标志和包装、运输和贮存</w:t>
      </w:r>
      <w:r w:rsidR="00DD60F2">
        <w:rPr>
          <w:rFonts w:ascii="宋体" w:hint="eastAsia"/>
          <w:szCs w:val="21"/>
        </w:rPr>
        <w:t>，</w:t>
      </w:r>
      <w:r w:rsidR="00DD60F2">
        <w:rPr>
          <w:rFonts w:hint="eastAsia"/>
          <w:color w:val="000000"/>
          <w:szCs w:val="21"/>
        </w:rPr>
        <w:t>描述</w:t>
      </w:r>
      <w:r w:rsidR="00DD60F2">
        <w:rPr>
          <w:color w:val="000000"/>
          <w:szCs w:val="21"/>
        </w:rPr>
        <w:t>了</w:t>
      </w:r>
      <w:r w:rsidR="00DD60F2">
        <w:rPr>
          <w:rFonts w:ascii="宋体" w:hint="eastAsia"/>
          <w:color w:val="000000"/>
        </w:rPr>
        <w:t>兽用</w:t>
      </w:r>
      <w:proofErr w:type="gramStart"/>
      <w:r w:rsidR="00DD60F2">
        <w:rPr>
          <w:rFonts w:ascii="宋体" w:hint="eastAsia"/>
          <w:color w:val="000000"/>
        </w:rPr>
        <w:t>输精枪</w:t>
      </w:r>
      <w:r w:rsidR="00DD60F2">
        <w:rPr>
          <w:color w:val="000000"/>
          <w:szCs w:val="21"/>
        </w:rPr>
        <w:t>的</w:t>
      </w:r>
      <w:proofErr w:type="gramEnd"/>
      <w:r w:rsidR="00DD60F2">
        <w:rPr>
          <w:color w:val="000000"/>
          <w:szCs w:val="21"/>
        </w:rPr>
        <w:t>试验方法</w:t>
      </w:r>
      <w:r w:rsidR="006B0FDB" w:rsidRPr="00412D7C">
        <w:rPr>
          <w:rFonts w:ascii="宋体" w:hint="eastAsia"/>
          <w:szCs w:val="21"/>
        </w:rPr>
        <w:t>。</w:t>
      </w:r>
    </w:p>
    <w:p w14:paraId="73D84FC0" w14:textId="0D16BCC2" w:rsidR="006B0FDB" w:rsidRDefault="006B0FDB" w:rsidP="006B0FDB">
      <w:pPr>
        <w:spacing w:line="360" w:lineRule="auto"/>
        <w:ind w:firstLine="420"/>
        <w:rPr>
          <w:rFonts w:ascii="宋体"/>
          <w:szCs w:val="21"/>
        </w:rPr>
      </w:pPr>
      <w:r>
        <w:rPr>
          <w:rFonts w:ascii="宋体" w:hint="eastAsia"/>
          <w:szCs w:val="21"/>
        </w:rPr>
        <w:t>本文件适用于牛、羊</w:t>
      </w:r>
      <w:r w:rsidR="00391429">
        <w:rPr>
          <w:rFonts w:ascii="宋体" w:hint="eastAsia"/>
          <w:szCs w:val="21"/>
        </w:rPr>
        <w:t>、马、驴、狗</w:t>
      </w:r>
      <w:r w:rsidR="00083793">
        <w:rPr>
          <w:rFonts w:ascii="宋体"/>
          <w:szCs w:val="21"/>
        </w:rPr>
        <w:t>等家畜</w:t>
      </w:r>
      <w:r w:rsidR="00C2387D">
        <w:rPr>
          <w:rFonts w:ascii="宋体" w:hint="eastAsia"/>
          <w:szCs w:val="21"/>
        </w:rPr>
        <w:t>使</w:t>
      </w:r>
      <w:r>
        <w:rPr>
          <w:rFonts w:ascii="宋体" w:hint="eastAsia"/>
          <w:szCs w:val="21"/>
        </w:rPr>
        <w:t>用</w:t>
      </w:r>
      <w:r w:rsidR="00C2387D">
        <w:rPr>
          <w:rFonts w:ascii="宋体" w:hint="eastAsia"/>
          <w:szCs w:val="21"/>
        </w:rPr>
        <w:t>的</w:t>
      </w:r>
      <w:r>
        <w:rPr>
          <w:rFonts w:ascii="宋体" w:hint="eastAsia"/>
          <w:szCs w:val="21"/>
        </w:rPr>
        <w:t>输精枪（以下简称输精枪）。</w:t>
      </w:r>
    </w:p>
    <w:p w14:paraId="4C78635F" w14:textId="036326C0" w:rsidR="006B0FDB" w:rsidRDefault="006B0FDB" w:rsidP="006B0FDB">
      <w:pPr>
        <w:pStyle w:val="a"/>
        <w:numPr>
          <w:ilvl w:val="1"/>
          <w:numId w:val="0"/>
        </w:numPr>
        <w:spacing w:line="360" w:lineRule="auto"/>
        <w:rPr>
          <w:b/>
        </w:rPr>
      </w:pPr>
      <w:r>
        <w:rPr>
          <w:rFonts w:hint="eastAsia"/>
          <w:b/>
        </w:rPr>
        <w:t xml:space="preserve">2  </w:t>
      </w:r>
      <w:r w:rsidR="00C2387D">
        <w:rPr>
          <w:rFonts w:hint="eastAsia"/>
          <w:b/>
        </w:rPr>
        <w:t>规范性</w:t>
      </w:r>
      <w:r>
        <w:rPr>
          <w:rFonts w:hint="eastAsia"/>
          <w:b/>
        </w:rPr>
        <w:t>引用标准</w:t>
      </w:r>
    </w:p>
    <w:p w14:paraId="41891FA2" w14:textId="03879031" w:rsidR="006B0FDB" w:rsidRDefault="006B0FDB" w:rsidP="006B0FDB">
      <w:pPr>
        <w:spacing w:line="360" w:lineRule="auto"/>
        <w:rPr>
          <w:rFonts w:ascii="宋体"/>
          <w:szCs w:val="21"/>
        </w:rPr>
      </w:pPr>
      <w:r>
        <w:rPr>
          <w:rFonts w:ascii="宋体" w:hint="eastAsia"/>
          <w:szCs w:val="21"/>
        </w:rPr>
        <w:t xml:space="preserve">   </w:t>
      </w:r>
      <w:r w:rsidR="00C2387D">
        <w:rPr>
          <w:rFonts w:hint="eastAsia"/>
          <w:spacing w:val="-1"/>
        </w:rPr>
        <w:t>下列文件中的内容通过文中的规范性引用而构成本文件必不可少的条款。其中，注日期的引用文件，仅该日期对应的版本适用于本文件</w:t>
      </w:r>
      <w:r w:rsidR="00C2387D">
        <w:rPr>
          <w:rFonts w:hint="eastAsia"/>
        </w:rPr>
        <w:t>；不注日期的引用文件，其最新版本（包括所有的修改单）适用于本文件。</w:t>
      </w:r>
    </w:p>
    <w:p w14:paraId="448F67D0" w14:textId="46404876" w:rsidR="006B0FDB" w:rsidRPr="00A76361" w:rsidRDefault="006B0FDB" w:rsidP="006B0FDB">
      <w:pPr>
        <w:spacing w:line="360" w:lineRule="auto"/>
        <w:rPr>
          <w:szCs w:val="21"/>
        </w:rPr>
      </w:pPr>
      <w:r w:rsidRPr="00A76361">
        <w:rPr>
          <w:szCs w:val="21"/>
        </w:rPr>
        <w:t xml:space="preserve">GB191 </w:t>
      </w:r>
      <w:r w:rsidRPr="00A76361">
        <w:rPr>
          <w:rFonts w:hint="eastAsia"/>
          <w:szCs w:val="21"/>
        </w:rPr>
        <w:t>包装储运图示标志</w:t>
      </w:r>
    </w:p>
    <w:p w14:paraId="4C8E67DC" w14:textId="40F6CF1F" w:rsidR="006B0FDB" w:rsidRPr="00A76361" w:rsidRDefault="006B0FDB" w:rsidP="00A76361">
      <w:pPr>
        <w:spacing w:line="360" w:lineRule="auto"/>
        <w:rPr>
          <w:szCs w:val="21"/>
        </w:rPr>
      </w:pPr>
      <w:r w:rsidRPr="00A76361">
        <w:rPr>
          <w:szCs w:val="21"/>
        </w:rPr>
        <w:t xml:space="preserve">GB/T1220 </w:t>
      </w:r>
      <w:r w:rsidRPr="00A76361">
        <w:rPr>
          <w:rFonts w:hint="eastAsia"/>
          <w:szCs w:val="21"/>
        </w:rPr>
        <w:t>不锈钢棒</w:t>
      </w:r>
    </w:p>
    <w:p w14:paraId="27E8FEA0" w14:textId="6B4A4E28" w:rsidR="00D159FC" w:rsidRPr="00A76361" w:rsidRDefault="006B0FDB" w:rsidP="006B0FDB">
      <w:pPr>
        <w:spacing w:line="360" w:lineRule="auto"/>
        <w:rPr>
          <w:rFonts w:ascii="宋体"/>
          <w:szCs w:val="21"/>
        </w:rPr>
      </w:pPr>
      <w:r w:rsidRPr="00A76361">
        <w:rPr>
          <w:szCs w:val="21"/>
        </w:rPr>
        <w:t xml:space="preserve">GB/T 1804-2000 </w:t>
      </w:r>
      <w:r w:rsidRPr="00A76361">
        <w:rPr>
          <w:rFonts w:hint="eastAsia"/>
          <w:szCs w:val="21"/>
        </w:rPr>
        <w:t>一般公差</w:t>
      </w:r>
      <w:r w:rsidRPr="00A76361">
        <w:rPr>
          <w:szCs w:val="21"/>
        </w:rPr>
        <w:t xml:space="preserve"> </w:t>
      </w:r>
      <w:r w:rsidRPr="00A76361">
        <w:rPr>
          <w:rFonts w:hint="eastAsia"/>
          <w:szCs w:val="21"/>
        </w:rPr>
        <w:t>未注公差的线性和角度尺寸的公差</w:t>
      </w:r>
    </w:p>
    <w:p w14:paraId="64979BB8" w14:textId="720C5514" w:rsidR="006B0FDB" w:rsidRPr="00A76361" w:rsidRDefault="006B0FDB" w:rsidP="006B0FDB">
      <w:pPr>
        <w:spacing w:line="360" w:lineRule="auto"/>
        <w:rPr>
          <w:rFonts w:ascii="宋体"/>
          <w:szCs w:val="21"/>
        </w:rPr>
      </w:pPr>
      <w:r w:rsidRPr="002D6AC1">
        <w:rPr>
          <w:szCs w:val="21"/>
        </w:rPr>
        <w:t>GB4423</w:t>
      </w:r>
      <w:r w:rsidRPr="00A76361">
        <w:rPr>
          <w:rFonts w:ascii="宋体"/>
          <w:szCs w:val="21"/>
        </w:rPr>
        <w:t xml:space="preserve"> </w:t>
      </w:r>
      <w:r w:rsidRPr="00A76361">
        <w:rPr>
          <w:rFonts w:ascii="宋体" w:hint="eastAsia"/>
          <w:szCs w:val="21"/>
        </w:rPr>
        <w:t>拉制黄铜棒</w:t>
      </w:r>
    </w:p>
    <w:p w14:paraId="273DDD07" w14:textId="2C9E033B" w:rsidR="006B0FDB" w:rsidRPr="00A76361" w:rsidRDefault="006B0FDB" w:rsidP="006B0FDB">
      <w:pPr>
        <w:spacing w:line="360" w:lineRule="auto"/>
        <w:rPr>
          <w:szCs w:val="21"/>
        </w:rPr>
      </w:pPr>
      <w:r w:rsidRPr="002D6AC1">
        <w:rPr>
          <w:szCs w:val="21"/>
        </w:rPr>
        <w:t>YY/TO149</w:t>
      </w:r>
      <w:r w:rsidRPr="00A76361">
        <w:rPr>
          <w:rFonts w:ascii="宋体"/>
          <w:szCs w:val="21"/>
        </w:rPr>
        <w:t xml:space="preserve"> </w:t>
      </w:r>
      <w:r w:rsidRPr="00A76361">
        <w:rPr>
          <w:szCs w:val="21"/>
          <w:shd w:val="clear" w:color="auto" w:fill="FFFFFF"/>
        </w:rPr>
        <w:t>不锈钢</w:t>
      </w:r>
      <w:r w:rsidRPr="00A76361">
        <w:rPr>
          <w:rFonts w:hint="eastAsia"/>
          <w:szCs w:val="21"/>
        </w:rPr>
        <w:t>医用器械耐腐蚀性能试验方法</w:t>
      </w:r>
    </w:p>
    <w:p w14:paraId="0B5520B3" w14:textId="77777777" w:rsidR="006B0FDB" w:rsidRDefault="006B0FDB" w:rsidP="00987116">
      <w:pPr>
        <w:numPr>
          <w:ilvl w:val="0"/>
          <w:numId w:val="2"/>
        </w:numPr>
        <w:spacing w:beforeLines="50" w:before="156" w:afterLines="50" w:after="156" w:line="360" w:lineRule="auto"/>
        <w:ind w:left="357" w:hanging="357"/>
        <w:rPr>
          <w:rFonts w:ascii="黑体" w:eastAsia="黑体"/>
          <w:b/>
          <w:szCs w:val="21"/>
        </w:rPr>
      </w:pPr>
      <w:r w:rsidRPr="000B5D9E">
        <w:rPr>
          <w:rFonts w:ascii="黑体" w:eastAsia="黑体" w:hint="eastAsia"/>
          <w:b/>
          <w:szCs w:val="21"/>
        </w:rPr>
        <w:t>术语和定义</w:t>
      </w:r>
    </w:p>
    <w:p w14:paraId="4C1DB55C" w14:textId="77777777" w:rsidR="007B3A54" w:rsidRDefault="007B3A54" w:rsidP="002E6921">
      <w:pPr>
        <w:pStyle w:val="af5"/>
        <w:ind w:left="360" w:firstLineChars="0" w:firstLine="0"/>
      </w:pPr>
      <w:r>
        <w:rPr>
          <w:rFonts w:hint="eastAsia"/>
        </w:rPr>
        <w:t>下列术语和定义适用于本文件。</w:t>
      </w:r>
    </w:p>
    <w:p w14:paraId="0F52C1EE" w14:textId="77777777" w:rsidR="00D159FC" w:rsidRPr="00BE4F9D" w:rsidRDefault="002E6921" w:rsidP="002E6921">
      <w:pPr>
        <w:spacing w:line="360" w:lineRule="auto"/>
        <w:rPr>
          <w:szCs w:val="21"/>
        </w:rPr>
      </w:pPr>
      <w:r w:rsidRPr="00BE4F9D">
        <w:rPr>
          <w:szCs w:val="21"/>
        </w:rPr>
        <w:t>3.1</w:t>
      </w:r>
    </w:p>
    <w:p w14:paraId="470140B9" w14:textId="77777777" w:rsidR="002D6AC1" w:rsidRPr="002D6AC1" w:rsidRDefault="002D6AC1" w:rsidP="002D6AC1">
      <w:pPr>
        <w:spacing w:line="360" w:lineRule="auto"/>
        <w:ind w:firstLineChars="200" w:firstLine="420"/>
        <w:rPr>
          <w:rFonts w:ascii="黑体" w:eastAsia="黑体" w:hAnsi="黑体"/>
        </w:rPr>
      </w:pPr>
      <w:r w:rsidRPr="002D6AC1">
        <w:rPr>
          <w:rFonts w:ascii="黑体" w:eastAsia="黑体" w:hAnsi="黑体" w:hint="eastAsia"/>
        </w:rPr>
        <w:t xml:space="preserve">细管仓 </w:t>
      </w:r>
      <w:r w:rsidRPr="002D6AC1">
        <w:rPr>
          <w:rFonts w:ascii="黑体" w:eastAsia="黑体" w:hAnsi="黑体"/>
        </w:rPr>
        <w:t>Straw chamber</w:t>
      </w:r>
    </w:p>
    <w:p w14:paraId="161CDA2B" w14:textId="77777777" w:rsidR="002D6AC1" w:rsidRDefault="002D6AC1" w:rsidP="002D6AC1">
      <w:pPr>
        <w:spacing w:line="360" w:lineRule="auto"/>
        <w:ind w:firstLineChars="200" w:firstLine="420"/>
      </w:pPr>
      <w:r>
        <w:rPr>
          <w:rFonts w:hint="eastAsia"/>
        </w:rPr>
        <w:t>用于</w:t>
      </w:r>
      <w:r w:rsidRPr="00C84C4A">
        <w:rPr>
          <w:rFonts w:hint="eastAsia"/>
        </w:rPr>
        <w:t>收纳或固定精液细管，避免在</w:t>
      </w:r>
      <w:proofErr w:type="gramStart"/>
      <w:r w:rsidRPr="00C84C4A">
        <w:rPr>
          <w:rFonts w:hint="eastAsia"/>
        </w:rPr>
        <w:t>输精前被</w:t>
      </w:r>
      <w:proofErr w:type="gramEnd"/>
      <w:r w:rsidRPr="00C84C4A">
        <w:rPr>
          <w:rFonts w:hint="eastAsia"/>
        </w:rPr>
        <w:t>污染或遗失载体内的精液</w:t>
      </w:r>
      <w:r>
        <w:rPr>
          <w:rFonts w:hint="eastAsia"/>
        </w:rPr>
        <w:t>的构件</w:t>
      </w:r>
      <w:r w:rsidRPr="00C84C4A">
        <w:rPr>
          <w:rFonts w:hint="eastAsia"/>
        </w:rPr>
        <w:t>。</w:t>
      </w:r>
    </w:p>
    <w:p w14:paraId="2A411C8D" w14:textId="77777777" w:rsidR="002D6AC1" w:rsidRPr="002D6AC1" w:rsidRDefault="002D6AC1" w:rsidP="00BE4F9D">
      <w:pPr>
        <w:spacing w:line="360" w:lineRule="auto"/>
        <w:ind w:firstLineChars="200" w:firstLine="420"/>
        <w:rPr>
          <w:rFonts w:ascii="黑体" w:eastAsia="黑体" w:hAnsi="黑体"/>
          <w:szCs w:val="21"/>
        </w:rPr>
      </w:pPr>
    </w:p>
    <w:p w14:paraId="72D93A0F" w14:textId="77777777" w:rsidR="00D159FC" w:rsidRPr="00BE4F9D" w:rsidRDefault="002E6921" w:rsidP="002E6921">
      <w:pPr>
        <w:spacing w:line="360" w:lineRule="auto"/>
        <w:rPr>
          <w:szCs w:val="21"/>
        </w:rPr>
      </w:pPr>
      <w:bookmarkStart w:id="4" w:name="OLE_LINK5"/>
      <w:bookmarkStart w:id="5" w:name="OLE_LINK6"/>
      <w:r w:rsidRPr="00BE4F9D">
        <w:rPr>
          <w:szCs w:val="21"/>
        </w:rPr>
        <w:t>3.2</w:t>
      </w:r>
    </w:p>
    <w:p w14:paraId="05C46262" w14:textId="77777777" w:rsidR="002D6AC1" w:rsidRPr="002D6AC1" w:rsidRDefault="002D6AC1" w:rsidP="002D6AC1">
      <w:pPr>
        <w:tabs>
          <w:tab w:val="left" w:pos="5445"/>
        </w:tabs>
        <w:spacing w:line="360" w:lineRule="auto"/>
        <w:ind w:firstLineChars="200" w:firstLine="420"/>
        <w:rPr>
          <w:rFonts w:ascii="黑体" w:eastAsia="黑体" w:hAnsi="黑体"/>
        </w:rPr>
      </w:pPr>
      <w:r w:rsidRPr="002D6AC1">
        <w:rPr>
          <w:rFonts w:ascii="黑体" w:eastAsia="黑体" w:hAnsi="黑体" w:hint="eastAsia"/>
        </w:rPr>
        <w:t xml:space="preserve">精液细管外套固定装置 </w:t>
      </w:r>
      <w:r w:rsidRPr="002D6AC1">
        <w:rPr>
          <w:rFonts w:ascii="黑体" w:eastAsia="黑体" w:hAnsi="黑体"/>
        </w:rPr>
        <w:t>straw sheath retainer</w:t>
      </w:r>
      <w:r>
        <w:rPr>
          <w:rFonts w:ascii="黑体" w:eastAsia="黑体" w:hAnsi="黑体"/>
        </w:rPr>
        <w:tab/>
      </w:r>
    </w:p>
    <w:p w14:paraId="59FF0DDC" w14:textId="77777777" w:rsidR="002D6AC1" w:rsidRDefault="002D6AC1" w:rsidP="002D6AC1">
      <w:pPr>
        <w:spacing w:line="360" w:lineRule="auto"/>
        <w:ind w:firstLineChars="200" w:firstLine="420"/>
      </w:pPr>
      <w:r w:rsidRPr="00BE4F9D">
        <w:rPr>
          <w:rFonts w:hint="eastAsia"/>
        </w:rPr>
        <w:t>用于</w:t>
      </w:r>
      <w:r>
        <w:rPr>
          <w:rFonts w:hint="eastAsia"/>
        </w:rPr>
        <w:t>固定精液细管外套的装置，防止在输精后整体拔出时，外套遗落在受体动物生殖道内的构件。</w:t>
      </w:r>
    </w:p>
    <w:p w14:paraId="2984B926" w14:textId="77777777" w:rsidR="002D6AC1" w:rsidRPr="002D6AC1" w:rsidRDefault="002D6AC1" w:rsidP="00BE4F9D">
      <w:pPr>
        <w:spacing w:line="360" w:lineRule="auto"/>
        <w:ind w:firstLineChars="200" w:firstLine="420"/>
        <w:rPr>
          <w:rFonts w:ascii="黑体" w:eastAsia="黑体" w:hAnsi="黑体"/>
          <w:szCs w:val="21"/>
        </w:rPr>
      </w:pPr>
    </w:p>
    <w:bookmarkEnd w:id="4"/>
    <w:bookmarkEnd w:id="5"/>
    <w:p w14:paraId="031247BB" w14:textId="092FD3B1" w:rsidR="00D159FC" w:rsidRDefault="00D159FC" w:rsidP="00BE4F9D">
      <w:pPr>
        <w:spacing w:line="360" w:lineRule="auto"/>
      </w:pPr>
      <w:r>
        <w:rPr>
          <w:rFonts w:hint="eastAsia"/>
        </w:rPr>
        <w:t>3</w:t>
      </w:r>
      <w:r>
        <w:t>.3</w:t>
      </w:r>
    </w:p>
    <w:p w14:paraId="1FD9B093" w14:textId="77777777" w:rsidR="002D6AC1" w:rsidRPr="00BE4F9D" w:rsidRDefault="002D6AC1" w:rsidP="002D6AC1">
      <w:pPr>
        <w:spacing w:line="360" w:lineRule="auto"/>
        <w:ind w:firstLineChars="200" w:firstLine="420"/>
        <w:rPr>
          <w:rFonts w:ascii="黑体" w:eastAsia="黑体" w:hAnsi="黑体"/>
          <w:szCs w:val="21"/>
        </w:rPr>
      </w:pPr>
      <w:bookmarkStart w:id="6" w:name="OLE_LINK7"/>
      <w:bookmarkStart w:id="7" w:name="OLE_LINK8"/>
      <w:r w:rsidRPr="00BE4F9D">
        <w:rPr>
          <w:rFonts w:ascii="黑体" w:eastAsia="黑体" w:hAnsi="黑体" w:hint="eastAsia"/>
          <w:szCs w:val="21"/>
        </w:rPr>
        <w:t xml:space="preserve">枪体 </w:t>
      </w:r>
      <w:r w:rsidRPr="00BE4F9D">
        <w:rPr>
          <w:rFonts w:ascii="黑体" w:eastAsia="黑体" w:hAnsi="黑体"/>
        </w:rPr>
        <w:t>Insemination Gun Body</w:t>
      </w:r>
    </w:p>
    <w:p w14:paraId="7D57B597" w14:textId="77777777" w:rsidR="002D6AC1" w:rsidRDefault="002D6AC1" w:rsidP="002D6AC1">
      <w:pPr>
        <w:spacing w:line="360" w:lineRule="auto"/>
        <w:rPr>
          <w:rFonts w:ascii="宋体"/>
          <w:szCs w:val="21"/>
        </w:rPr>
      </w:pPr>
      <w:r>
        <w:rPr>
          <w:rFonts w:ascii="宋体" w:hint="eastAsia"/>
          <w:szCs w:val="21"/>
        </w:rPr>
        <w:t xml:space="preserve"> </w:t>
      </w:r>
      <w:r>
        <w:rPr>
          <w:rFonts w:ascii="宋体"/>
          <w:szCs w:val="21"/>
        </w:rPr>
        <w:t xml:space="preserve">   </w:t>
      </w:r>
      <w:r>
        <w:t>输</w:t>
      </w:r>
      <w:proofErr w:type="gramStart"/>
      <w:r>
        <w:t>精枪用于</w:t>
      </w:r>
      <w:proofErr w:type="gramEnd"/>
      <w:r>
        <w:t>容纳精液细管、与推杆配合</w:t>
      </w:r>
      <w:r>
        <w:rPr>
          <w:rFonts w:hint="eastAsia"/>
        </w:rPr>
        <w:t>将精液细管送达输精受体动物生殖道内合适位置，</w:t>
      </w:r>
      <w:r>
        <w:t>实现精液</w:t>
      </w:r>
      <w:r>
        <w:lastRenderedPageBreak/>
        <w:t>推送的主壳体</w:t>
      </w:r>
      <w:r>
        <w:rPr>
          <w:rFonts w:hint="eastAsia"/>
        </w:rPr>
        <w:t>。</w:t>
      </w:r>
    </w:p>
    <w:bookmarkEnd w:id="6"/>
    <w:bookmarkEnd w:id="7"/>
    <w:p w14:paraId="06BA1085" w14:textId="2F7D465E" w:rsidR="00D159FC" w:rsidRDefault="00D159FC" w:rsidP="00BE4F9D">
      <w:pPr>
        <w:spacing w:line="360" w:lineRule="auto"/>
      </w:pPr>
      <w:r>
        <w:rPr>
          <w:rFonts w:hint="eastAsia"/>
        </w:rPr>
        <w:t>3</w:t>
      </w:r>
      <w:r>
        <w:t>.4</w:t>
      </w:r>
    </w:p>
    <w:p w14:paraId="00935729" w14:textId="77777777" w:rsidR="002D6AC1" w:rsidRPr="002D6AC1" w:rsidRDefault="002D6AC1" w:rsidP="000C2F9E">
      <w:pPr>
        <w:pStyle w:val="af2"/>
        <w:spacing w:line="360" w:lineRule="auto"/>
        <w:ind w:left="360" w:firstLineChars="0" w:firstLine="0"/>
        <w:rPr>
          <w:rFonts w:ascii="黑体" w:eastAsia="黑体" w:hAnsi="黑体"/>
          <w:szCs w:val="21"/>
        </w:rPr>
      </w:pPr>
      <w:bookmarkStart w:id="8" w:name="OLE_LINK9"/>
      <w:r w:rsidRPr="002D6AC1">
        <w:rPr>
          <w:rFonts w:ascii="黑体" w:eastAsia="黑体" w:hAnsi="黑体" w:hint="eastAsia"/>
          <w:szCs w:val="21"/>
        </w:rPr>
        <w:t>推杆</w:t>
      </w:r>
      <w:r w:rsidRPr="002D6AC1">
        <w:rPr>
          <w:rFonts w:ascii="黑体" w:eastAsia="黑体" w:hAnsi="黑体"/>
          <w:szCs w:val="21"/>
        </w:rPr>
        <w:t xml:space="preserve"> </w:t>
      </w:r>
      <w:r w:rsidRPr="002D6AC1">
        <w:rPr>
          <w:rFonts w:ascii="黑体" w:eastAsia="黑体" w:hAnsi="黑体"/>
        </w:rPr>
        <w:t>Plunger</w:t>
      </w:r>
    </w:p>
    <w:p w14:paraId="2F83765E" w14:textId="77777777" w:rsidR="002D6AC1" w:rsidRDefault="002D6AC1" w:rsidP="000C2F9E">
      <w:pPr>
        <w:pStyle w:val="af2"/>
        <w:spacing w:line="360" w:lineRule="auto"/>
        <w:ind w:left="360" w:firstLineChars="0" w:firstLine="0"/>
      </w:pPr>
      <w:proofErr w:type="gramStart"/>
      <w:r>
        <w:t>输精枪中</w:t>
      </w:r>
      <w:proofErr w:type="gramEnd"/>
      <w:r>
        <w:t>与枪体配合，用于推动精液细管内精液实现输</w:t>
      </w:r>
      <w:proofErr w:type="gramStart"/>
      <w:r>
        <w:t>精动作</w:t>
      </w:r>
      <w:proofErr w:type="gramEnd"/>
      <w:r>
        <w:t>的构件。</w:t>
      </w:r>
    </w:p>
    <w:bookmarkEnd w:id="8"/>
    <w:p w14:paraId="2A197537" w14:textId="507051DA" w:rsidR="00B7309B" w:rsidRDefault="006768D7" w:rsidP="00BE4F9D">
      <w:pPr>
        <w:numPr>
          <w:ilvl w:val="0"/>
          <w:numId w:val="2"/>
        </w:numPr>
        <w:spacing w:beforeLines="50" w:before="156" w:afterLines="50" w:after="156" w:line="360" w:lineRule="auto"/>
        <w:ind w:left="357" w:hanging="357"/>
        <w:rPr>
          <w:rFonts w:ascii="黑体" w:eastAsia="黑体"/>
          <w:b/>
          <w:szCs w:val="21"/>
        </w:rPr>
      </w:pPr>
      <w:r>
        <w:rPr>
          <w:rFonts w:ascii="黑体" w:eastAsia="黑体" w:hint="eastAsia"/>
          <w:b/>
          <w:szCs w:val="21"/>
        </w:rPr>
        <w:t>产品结构和组成</w:t>
      </w:r>
    </w:p>
    <w:p w14:paraId="29C16DE3" w14:textId="52116633" w:rsidR="00771BDC" w:rsidRDefault="00771BDC" w:rsidP="00771BDC">
      <w:pPr>
        <w:spacing w:line="360" w:lineRule="auto"/>
        <w:ind w:left="360"/>
      </w:pPr>
      <w:r>
        <w:rPr>
          <w:rFonts w:hint="eastAsia"/>
        </w:rPr>
        <w:t>输</w:t>
      </w:r>
      <w:proofErr w:type="gramStart"/>
      <w:r>
        <w:rPr>
          <w:rFonts w:hint="eastAsia"/>
        </w:rPr>
        <w:t>精枪一般</w:t>
      </w:r>
      <w:proofErr w:type="gramEnd"/>
      <w:r>
        <w:rPr>
          <w:rFonts w:hint="eastAsia"/>
        </w:rPr>
        <w:t>由细管仓、精液细管外套固定装置、枪体和推杆组成。</w:t>
      </w:r>
    </w:p>
    <w:p w14:paraId="20F49C4B" w14:textId="617D94C7" w:rsidR="00B7309B" w:rsidRPr="00C84C4A" w:rsidRDefault="002F1AB9" w:rsidP="002F1AB9">
      <w:pPr>
        <w:spacing w:line="360" w:lineRule="auto"/>
      </w:pPr>
      <w:r w:rsidRPr="00C84C4A">
        <w:rPr>
          <w:rFonts w:hint="eastAsia"/>
        </w:rPr>
        <w:t>4</w:t>
      </w:r>
      <w:r w:rsidRPr="00C84C4A">
        <w:t xml:space="preserve">.1 </w:t>
      </w:r>
      <w:r w:rsidR="00C84C4A" w:rsidRPr="00C84C4A">
        <w:rPr>
          <w:rFonts w:hint="eastAsia"/>
        </w:rPr>
        <w:t>细管仓</w:t>
      </w:r>
    </w:p>
    <w:p w14:paraId="58D9A4E5" w14:textId="798A244B" w:rsidR="00B7309B" w:rsidRDefault="00C84C4A" w:rsidP="00C84C4A">
      <w:pPr>
        <w:spacing w:line="360" w:lineRule="auto"/>
      </w:pPr>
      <w:r w:rsidRPr="00C84C4A">
        <w:rPr>
          <w:rFonts w:hint="eastAsia"/>
        </w:rPr>
        <w:t xml:space="preserve">   </w:t>
      </w:r>
      <w:r>
        <w:t xml:space="preserve">   </w:t>
      </w:r>
      <w:r>
        <w:rPr>
          <w:rFonts w:hint="eastAsia"/>
        </w:rPr>
        <w:t>细管仓</w:t>
      </w:r>
      <w:r>
        <w:t>的</w:t>
      </w:r>
      <w:r>
        <w:rPr>
          <w:rFonts w:hint="eastAsia"/>
        </w:rPr>
        <w:t>型式和基本</w:t>
      </w:r>
      <w:r>
        <w:t>尺寸应符合图</w:t>
      </w:r>
      <w:r>
        <w:rPr>
          <w:rFonts w:hint="eastAsia"/>
        </w:rPr>
        <w:t>1</w:t>
      </w:r>
      <w:r>
        <w:rPr>
          <w:rFonts w:hint="eastAsia"/>
        </w:rPr>
        <w:t>和</w:t>
      </w:r>
      <w:r>
        <w:t>表</w:t>
      </w:r>
      <w:r>
        <w:rPr>
          <w:rFonts w:hint="eastAsia"/>
        </w:rPr>
        <w:t>1</w:t>
      </w:r>
      <w:r>
        <w:rPr>
          <w:rFonts w:hint="eastAsia"/>
        </w:rPr>
        <w:t>的规定</w:t>
      </w:r>
      <w:r>
        <w:t>。</w:t>
      </w:r>
    </w:p>
    <w:p w14:paraId="6A59099D" w14:textId="29CC3870" w:rsidR="00C84C4A" w:rsidRDefault="00C84C4A" w:rsidP="00C84C4A">
      <w:pPr>
        <w:spacing w:line="360" w:lineRule="auto"/>
      </w:pPr>
    </w:p>
    <w:p w14:paraId="1A9DFAE7" w14:textId="32D1CEF2" w:rsidR="00C84C4A" w:rsidRPr="00C84C4A" w:rsidRDefault="00C84C4A" w:rsidP="00C84C4A">
      <w:pPr>
        <w:spacing w:line="360" w:lineRule="auto"/>
        <w:jc w:val="center"/>
      </w:pPr>
      <w:r>
        <w:rPr>
          <w:noProof/>
        </w:rPr>
        <w:drawing>
          <wp:inline distT="0" distB="0" distL="0" distR="0" wp14:anchorId="35FCF21B" wp14:editId="43E0C7A1">
            <wp:extent cx="5264785" cy="1763395"/>
            <wp:effectExtent l="0" t="0" r="0" b="8255"/>
            <wp:docPr id="15" name="图片 3"/>
            <wp:cNvGraphicFramePr/>
            <a:graphic xmlns:a="http://schemas.openxmlformats.org/drawingml/2006/main">
              <a:graphicData uri="http://schemas.openxmlformats.org/drawingml/2006/picture">
                <pic:pic xmlns:pic="http://schemas.openxmlformats.org/drawingml/2006/picture">
                  <pic:nvPicPr>
                    <pic:cNvPr id="15" name="图片 3"/>
                    <pic:cNvPicPr/>
                  </pic:nvPicPr>
                  <pic:blipFill>
                    <a:blip r:embed="rId9"/>
                    <a:stretch>
                      <a:fillRect/>
                    </a:stretch>
                  </pic:blipFill>
                  <pic:spPr>
                    <a:xfrm>
                      <a:off x="0" y="0"/>
                      <a:ext cx="5264785" cy="1763395"/>
                    </a:xfrm>
                    <a:prstGeom prst="rect">
                      <a:avLst/>
                    </a:prstGeom>
                    <a:noFill/>
                    <a:ln>
                      <a:noFill/>
                    </a:ln>
                  </pic:spPr>
                </pic:pic>
              </a:graphicData>
            </a:graphic>
          </wp:inline>
        </w:drawing>
      </w:r>
    </w:p>
    <w:p w14:paraId="78A52CA3" w14:textId="1C543DDC" w:rsidR="00C84C4A" w:rsidRDefault="00C84C4A" w:rsidP="00C84C4A">
      <w:pPr>
        <w:spacing w:line="360" w:lineRule="auto"/>
        <w:jc w:val="center"/>
        <w:rPr>
          <w:szCs w:val="21"/>
        </w:rPr>
      </w:pPr>
      <w:r>
        <w:rPr>
          <w:rFonts w:hint="eastAsia"/>
          <w:szCs w:val="21"/>
        </w:rPr>
        <w:t>图</w:t>
      </w:r>
      <w:r>
        <w:rPr>
          <w:rFonts w:hint="eastAsia"/>
          <w:szCs w:val="21"/>
        </w:rPr>
        <w:t>1</w:t>
      </w:r>
      <w:r>
        <w:rPr>
          <w:rFonts w:hint="eastAsia"/>
          <w:szCs w:val="21"/>
        </w:rPr>
        <w:t>细管仓型式</w:t>
      </w:r>
    </w:p>
    <w:p w14:paraId="66D5D059" w14:textId="52AAAF20" w:rsidR="00376CDD" w:rsidRDefault="00CD1F8F" w:rsidP="00CC1318">
      <w:pPr>
        <w:wordWrap w:val="0"/>
        <w:spacing w:line="360" w:lineRule="auto"/>
        <w:jc w:val="right"/>
        <w:rPr>
          <w:rFonts w:ascii="宋体"/>
          <w:szCs w:val="21"/>
        </w:rPr>
      </w:pPr>
      <w:r>
        <w:rPr>
          <w:rFonts w:hint="eastAsia"/>
          <w:szCs w:val="21"/>
        </w:rPr>
        <w:t>表</w:t>
      </w:r>
      <w:r>
        <w:rPr>
          <w:rFonts w:hint="eastAsia"/>
          <w:szCs w:val="21"/>
        </w:rPr>
        <w:t xml:space="preserve">1 </w:t>
      </w:r>
      <w:r>
        <w:rPr>
          <w:rFonts w:hint="eastAsia"/>
          <w:szCs w:val="21"/>
        </w:rPr>
        <w:t>细管仓</w:t>
      </w:r>
      <w:r>
        <w:rPr>
          <w:szCs w:val="21"/>
        </w:rPr>
        <w:t>基本尺寸</w:t>
      </w:r>
      <w:r w:rsidR="00CC1318">
        <w:rPr>
          <w:rFonts w:hint="eastAsia"/>
          <w:szCs w:val="21"/>
        </w:rPr>
        <w:t xml:space="preserve">                          </w:t>
      </w:r>
      <w:r w:rsidR="00CC1318">
        <w:rPr>
          <w:rFonts w:ascii="宋体" w:hint="eastAsia"/>
          <w:szCs w:val="21"/>
        </w:rPr>
        <w:t>单位为</w:t>
      </w:r>
      <w:r w:rsidR="00CC1318">
        <w:rPr>
          <w:rFonts w:ascii="宋体"/>
          <w:szCs w:val="21"/>
        </w:rPr>
        <w:t xml:space="preserve">mm                </w:t>
      </w:r>
    </w:p>
    <w:tbl>
      <w:tblPr>
        <w:tblStyle w:val="afd"/>
        <w:tblW w:w="0" w:type="auto"/>
        <w:jc w:val="center"/>
        <w:tblInd w:w="0" w:type="dxa"/>
        <w:tblLook w:val="04A0" w:firstRow="1" w:lastRow="0" w:firstColumn="1" w:lastColumn="0" w:noHBand="0" w:noVBand="1"/>
      </w:tblPr>
      <w:tblGrid>
        <w:gridCol w:w="2130"/>
        <w:gridCol w:w="2130"/>
        <w:gridCol w:w="2131"/>
      </w:tblGrid>
      <w:tr w:rsidR="00376CDD" w14:paraId="7D4E23F8" w14:textId="77777777" w:rsidTr="00376CDD">
        <w:trPr>
          <w:jc w:val="center"/>
        </w:trPr>
        <w:tc>
          <w:tcPr>
            <w:tcW w:w="2130" w:type="dxa"/>
            <w:tcBorders>
              <w:top w:val="single" w:sz="4" w:space="0" w:color="auto"/>
              <w:left w:val="single" w:sz="4" w:space="0" w:color="auto"/>
              <w:bottom w:val="single" w:sz="4" w:space="0" w:color="auto"/>
              <w:right w:val="single" w:sz="4" w:space="0" w:color="auto"/>
            </w:tcBorders>
            <w:hideMark/>
          </w:tcPr>
          <w:p w14:paraId="0524047D" w14:textId="77777777" w:rsidR="00376CDD" w:rsidRPr="00BE4F9D" w:rsidRDefault="00376CDD">
            <w:pPr>
              <w:jc w:val="center"/>
              <w:rPr>
                <w:rFonts w:ascii="宋体" w:hAnsi="宋体"/>
              </w:rPr>
            </w:pPr>
            <w:r w:rsidRPr="00BE4F9D">
              <w:rPr>
                <w:rFonts w:ascii="宋体" w:hAnsi="宋体" w:hint="eastAsia"/>
              </w:rPr>
              <w:t>规格</w:t>
            </w:r>
          </w:p>
        </w:tc>
        <w:tc>
          <w:tcPr>
            <w:tcW w:w="2130" w:type="dxa"/>
            <w:tcBorders>
              <w:top w:val="single" w:sz="4" w:space="0" w:color="auto"/>
              <w:left w:val="single" w:sz="4" w:space="0" w:color="auto"/>
              <w:bottom w:val="single" w:sz="4" w:space="0" w:color="auto"/>
              <w:right w:val="single" w:sz="4" w:space="0" w:color="auto"/>
            </w:tcBorders>
            <w:hideMark/>
          </w:tcPr>
          <w:p w14:paraId="51CCF4CB" w14:textId="77777777" w:rsidR="00376CDD" w:rsidRPr="00BE4F9D" w:rsidRDefault="00376CDD">
            <w:pPr>
              <w:jc w:val="center"/>
              <w:rPr>
                <w:rFonts w:ascii="宋体" w:hAnsi="宋体"/>
              </w:rPr>
            </w:pPr>
            <w:r w:rsidRPr="00BE4F9D">
              <w:rPr>
                <w:rFonts w:ascii="宋体" w:hAnsi="宋体" w:cs="微软雅黑" w:hint="eastAsia"/>
              </w:rPr>
              <w:t>长</w:t>
            </w:r>
            <w:r w:rsidRPr="00BE4F9D">
              <w:rPr>
                <w:rFonts w:ascii="宋体" w:hAnsi="宋体"/>
              </w:rPr>
              <w:t>(mm)</w:t>
            </w:r>
          </w:p>
        </w:tc>
        <w:tc>
          <w:tcPr>
            <w:tcW w:w="2131" w:type="dxa"/>
            <w:tcBorders>
              <w:top w:val="single" w:sz="4" w:space="0" w:color="auto"/>
              <w:left w:val="single" w:sz="4" w:space="0" w:color="auto"/>
              <w:bottom w:val="single" w:sz="4" w:space="0" w:color="auto"/>
              <w:right w:val="single" w:sz="4" w:space="0" w:color="auto"/>
            </w:tcBorders>
            <w:hideMark/>
          </w:tcPr>
          <w:p w14:paraId="3ED7F13A" w14:textId="77777777" w:rsidR="00376CDD" w:rsidRPr="00BE4F9D" w:rsidRDefault="00376CDD">
            <w:pPr>
              <w:jc w:val="center"/>
              <w:rPr>
                <w:rFonts w:ascii="宋体" w:hAnsi="宋体"/>
              </w:rPr>
            </w:pPr>
            <w:r w:rsidRPr="00BE4F9D">
              <w:rPr>
                <w:rFonts w:ascii="宋体" w:hAnsi="宋体" w:cs="微软雅黑" w:hint="eastAsia"/>
              </w:rPr>
              <w:t>直径</w:t>
            </w:r>
            <w:r w:rsidRPr="00BE4F9D">
              <w:rPr>
                <w:rFonts w:ascii="宋体" w:hAnsi="宋体"/>
              </w:rPr>
              <w:t>(mm)</w:t>
            </w:r>
          </w:p>
        </w:tc>
      </w:tr>
      <w:tr w:rsidR="00376CDD" w14:paraId="3BC26F38" w14:textId="77777777" w:rsidTr="00376CDD">
        <w:trPr>
          <w:jc w:val="center"/>
        </w:trPr>
        <w:tc>
          <w:tcPr>
            <w:tcW w:w="2130" w:type="dxa"/>
            <w:tcBorders>
              <w:top w:val="single" w:sz="4" w:space="0" w:color="auto"/>
              <w:left w:val="single" w:sz="4" w:space="0" w:color="auto"/>
              <w:bottom w:val="single" w:sz="4" w:space="0" w:color="auto"/>
              <w:right w:val="single" w:sz="4" w:space="0" w:color="auto"/>
            </w:tcBorders>
            <w:hideMark/>
          </w:tcPr>
          <w:p w14:paraId="39C6E27F" w14:textId="77777777" w:rsidR="00376CDD" w:rsidRDefault="00376CDD" w:rsidP="00BE4F9D">
            <w:pPr>
              <w:jc w:val="center"/>
            </w:pPr>
            <w:r>
              <w:t>0.25mL</w:t>
            </w:r>
          </w:p>
        </w:tc>
        <w:tc>
          <w:tcPr>
            <w:tcW w:w="2130" w:type="dxa"/>
            <w:tcBorders>
              <w:top w:val="single" w:sz="4" w:space="0" w:color="auto"/>
              <w:left w:val="single" w:sz="4" w:space="0" w:color="auto"/>
              <w:bottom w:val="single" w:sz="4" w:space="0" w:color="auto"/>
              <w:right w:val="single" w:sz="4" w:space="0" w:color="auto"/>
            </w:tcBorders>
            <w:hideMark/>
          </w:tcPr>
          <w:p w14:paraId="1DEBF04A" w14:textId="77777777" w:rsidR="00376CDD" w:rsidRDefault="00376CDD" w:rsidP="00BE4F9D">
            <w:pPr>
              <w:jc w:val="center"/>
            </w:pPr>
            <w:r>
              <w:t>119&lt;L&lt;121</w:t>
            </w:r>
          </w:p>
        </w:tc>
        <w:tc>
          <w:tcPr>
            <w:tcW w:w="2131" w:type="dxa"/>
            <w:tcBorders>
              <w:top w:val="single" w:sz="4" w:space="0" w:color="auto"/>
              <w:left w:val="single" w:sz="4" w:space="0" w:color="auto"/>
              <w:bottom w:val="single" w:sz="4" w:space="0" w:color="auto"/>
              <w:right w:val="single" w:sz="4" w:space="0" w:color="auto"/>
            </w:tcBorders>
            <w:hideMark/>
          </w:tcPr>
          <w:p w14:paraId="7F6E0BAA" w14:textId="77777777" w:rsidR="00376CDD" w:rsidRDefault="00376CDD">
            <w:pPr>
              <w:jc w:val="center"/>
            </w:pPr>
            <w:r>
              <w:t>2.1≤</w:t>
            </w:r>
            <w:r>
              <w:rPr>
                <w:rFonts w:ascii="Cambria Math" w:eastAsia="微软雅黑" w:hAnsi="Cambria Math" w:cs="Cambria Math"/>
                <w:sz w:val="28"/>
                <w:szCs w:val="28"/>
              </w:rPr>
              <w:t>∅</w:t>
            </w:r>
            <w:r>
              <w:rPr>
                <w:rFonts w:ascii="Calibri" w:eastAsia="微软雅黑" w:hAnsi="Calibri" w:cs="Calibri" w:hint="eastAsia"/>
                <w:szCs w:val="21"/>
              </w:rPr>
              <w:t>≤</w:t>
            </w:r>
            <w:r>
              <w:t>2.2</w:t>
            </w:r>
          </w:p>
        </w:tc>
      </w:tr>
      <w:tr w:rsidR="00376CDD" w14:paraId="7822FBC4" w14:textId="77777777" w:rsidTr="00376CDD">
        <w:trPr>
          <w:jc w:val="center"/>
        </w:trPr>
        <w:tc>
          <w:tcPr>
            <w:tcW w:w="2130" w:type="dxa"/>
            <w:tcBorders>
              <w:top w:val="single" w:sz="4" w:space="0" w:color="auto"/>
              <w:left w:val="single" w:sz="4" w:space="0" w:color="auto"/>
              <w:bottom w:val="single" w:sz="4" w:space="0" w:color="auto"/>
              <w:right w:val="single" w:sz="4" w:space="0" w:color="auto"/>
            </w:tcBorders>
            <w:hideMark/>
          </w:tcPr>
          <w:p w14:paraId="2D3197EE" w14:textId="77777777" w:rsidR="00376CDD" w:rsidRDefault="00376CDD" w:rsidP="00BE4F9D">
            <w:pPr>
              <w:jc w:val="center"/>
            </w:pPr>
            <w:r>
              <w:t>0.5mL</w:t>
            </w:r>
          </w:p>
        </w:tc>
        <w:tc>
          <w:tcPr>
            <w:tcW w:w="2130" w:type="dxa"/>
            <w:tcBorders>
              <w:top w:val="single" w:sz="4" w:space="0" w:color="auto"/>
              <w:left w:val="single" w:sz="4" w:space="0" w:color="auto"/>
              <w:bottom w:val="single" w:sz="4" w:space="0" w:color="auto"/>
              <w:right w:val="single" w:sz="4" w:space="0" w:color="auto"/>
            </w:tcBorders>
            <w:hideMark/>
          </w:tcPr>
          <w:p w14:paraId="629E3E1B" w14:textId="77777777" w:rsidR="00376CDD" w:rsidRDefault="00376CDD" w:rsidP="00BE4F9D">
            <w:pPr>
              <w:jc w:val="center"/>
            </w:pPr>
            <w:r>
              <w:t>119&lt;L&lt;121</w:t>
            </w:r>
          </w:p>
        </w:tc>
        <w:tc>
          <w:tcPr>
            <w:tcW w:w="2131" w:type="dxa"/>
            <w:tcBorders>
              <w:top w:val="single" w:sz="4" w:space="0" w:color="auto"/>
              <w:left w:val="single" w:sz="4" w:space="0" w:color="auto"/>
              <w:bottom w:val="single" w:sz="4" w:space="0" w:color="auto"/>
              <w:right w:val="single" w:sz="4" w:space="0" w:color="auto"/>
            </w:tcBorders>
            <w:hideMark/>
          </w:tcPr>
          <w:p w14:paraId="6BC177EF" w14:textId="77777777" w:rsidR="00376CDD" w:rsidRDefault="00376CDD">
            <w:pPr>
              <w:jc w:val="center"/>
            </w:pPr>
            <w:r>
              <w:t>3.1≤</w:t>
            </w:r>
            <w:r>
              <w:rPr>
                <w:rFonts w:ascii="Cambria Math" w:eastAsia="微软雅黑" w:hAnsi="Cambria Math" w:cs="Cambria Math"/>
                <w:sz w:val="28"/>
                <w:szCs w:val="28"/>
              </w:rPr>
              <w:t>∅</w:t>
            </w:r>
            <w:r>
              <w:rPr>
                <w:rFonts w:ascii="Calibri" w:eastAsia="微软雅黑" w:hAnsi="Calibri" w:cs="Calibri"/>
                <w:szCs w:val="21"/>
              </w:rPr>
              <w:t>≤</w:t>
            </w:r>
            <w:r>
              <w:t>3.2</w:t>
            </w:r>
          </w:p>
        </w:tc>
      </w:tr>
    </w:tbl>
    <w:p w14:paraId="723699C4" w14:textId="28982AB4" w:rsidR="00B7309B" w:rsidRDefault="00B7309B" w:rsidP="00C84C4A">
      <w:pPr>
        <w:spacing w:line="360" w:lineRule="auto"/>
        <w:ind w:left="360"/>
        <w:rPr>
          <w:rFonts w:ascii="黑体" w:eastAsia="黑体"/>
          <w:b/>
          <w:szCs w:val="21"/>
        </w:rPr>
      </w:pPr>
    </w:p>
    <w:p w14:paraId="7A367A1E" w14:textId="40B2FE93" w:rsidR="00B7309B" w:rsidRDefault="00CD1F8F" w:rsidP="007D1250">
      <w:pPr>
        <w:spacing w:line="360" w:lineRule="auto"/>
        <w:ind w:left="360"/>
        <w:rPr>
          <w:rFonts w:ascii="黑体" w:eastAsia="黑体"/>
          <w:b/>
          <w:szCs w:val="21"/>
        </w:rPr>
      </w:pPr>
      <w:r w:rsidRPr="00CD1F8F">
        <w:rPr>
          <w:rFonts w:ascii="黑体" w:eastAsia="黑体" w:hint="eastAsia"/>
          <w:szCs w:val="21"/>
        </w:rPr>
        <w:t>4.2</w:t>
      </w:r>
      <w:r>
        <w:rPr>
          <w:rFonts w:ascii="黑体" w:eastAsia="黑体" w:hint="eastAsia"/>
          <w:b/>
          <w:szCs w:val="21"/>
        </w:rPr>
        <w:t xml:space="preserve"> </w:t>
      </w:r>
      <w:r>
        <w:rPr>
          <w:rFonts w:hint="eastAsia"/>
        </w:rPr>
        <w:t>精液细管外套固定装置</w:t>
      </w:r>
    </w:p>
    <w:p w14:paraId="2D0A1C3F" w14:textId="23ABCFA1" w:rsidR="00913138" w:rsidRDefault="00CD1F8F" w:rsidP="007D1250">
      <w:pPr>
        <w:spacing w:line="360" w:lineRule="auto"/>
        <w:ind w:leftChars="202" w:left="424"/>
      </w:pPr>
      <w:r>
        <w:rPr>
          <w:rFonts w:ascii="黑体" w:eastAsia="黑体" w:hint="eastAsia"/>
          <w:b/>
          <w:szCs w:val="21"/>
        </w:rPr>
        <w:t xml:space="preserve">    </w:t>
      </w:r>
      <w:r>
        <w:rPr>
          <w:rFonts w:hint="eastAsia"/>
        </w:rPr>
        <w:t>精液细管外套</w:t>
      </w:r>
      <w:r w:rsidR="003F15CF">
        <w:rPr>
          <w:rFonts w:hint="eastAsia"/>
        </w:rPr>
        <w:t>固定</w:t>
      </w:r>
      <w:r w:rsidR="00D159FC">
        <w:rPr>
          <w:rFonts w:hint="eastAsia"/>
        </w:rPr>
        <w:t>装置分为外部</w:t>
      </w:r>
      <w:r w:rsidR="000C2F9E">
        <w:rPr>
          <w:rFonts w:hint="eastAsia"/>
        </w:rPr>
        <w:t>夹</w:t>
      </w:r>
      <w:r w:rsidR="00D159FC">
        <w:rPr>
          <w:rFonts w:hint="eastAsia"/>
        </w:rPr>
        <w:t>紧型和内部扩张型</w:t>
      </w:r>
      <w:r w:rsidR="003F15CF">
        <w:rPr>
          <w:rFonts w:hint="eastAsia"/>
        </w:rPr>
        <w:t>两种</w:t>
      </w:r>
      <w:r w:rsidR="00913138">
        <w:rPr>
          <w:rFonts w:hint="eastAsia"/>
        </w:rPr>
        <w:t>。</w:t>
      </w:r>
    </w:p>
    <w:p w14:paraId="5832811B" w14:textId="1149138E" w:rsidR="007D1250" w:rsidRDefault="007D1250" w:rsidP="007D1250">
      <w:pPr>
        <w:spacing w:line="360" w:lineRule="auto"/>
        <w:ind w:firstLineChars="200" w:firstLine="420"/>
      </w:pPr>
      <w:r>
        <w:t xml:space="preserve">4.2.1 </w:t>
      </w:r>
      <w:r>
        <w:rPr>
          <w:rFonts w:hint="eastAsia"/>
        </w:rPr>
        <w:t>外部</w:t>
      </w:r>
      <w:r w:rsidR="000C2F9E">
        <w:rPr>
          <w:rFonts w:hint="eastAsia"/>
        </w:rPr>
        <w:t>夹</w:t>
      </w:r>
      <w:r>
        <w:rPr>
          <w:rFonts w:hint="eastAsia"/>
        </w:rPr>
        <w:t>紧型</w:t>
      </w:r>
    </w:p>
    <w:p w14:paraId="774A7A91" w14:textId="50D0E4F0" w:rsidR="007D1250" w:rsidRDefault="007D1250" w:rsidP="007D1250">
      <w:pPr>
        <w:spacing w:line="360" w:lineRule="auto"/>
        <w:ind w:leftChars="202" w:left="424" w:firstLine="427"/>
      </w:pPr>
      <w:r>
        <w:rPr>
          <w:rFonts w:hint="eastAsia"/>
        </w:rPr>
        <w:t xml:space="preserve"> </w:t>
      </w:r>
      <w:r>
        <w:t xml:space="preserve"> </w:t>
      </w:r>
      <w:r>
        <w:rPr>
          <w:rFonts w:hint="eastAsia"/>
        </w:rPr>
        <w:t>使一次性外套内壁贴紧枪体，无法产生相对位移，基本型式及尺寸见图</w:t>
      </w:r>
      <w:r>
        <w:rPr>
          <w:rFonts w:hint="eastAsia"/>
        </w:rPr>
        <w:t>2</w:t>
      </w:r>
      <w:r>
        <w:rPr>
          <w:rFonts w:hint="eastAsia"/>
        </w:rPr>
        <w:t>。</w:t>
      </w:r>
    </w:p>
    <w:p w14:paraId="6C89306B" w14:textId="7658A0D0" w:rsidR="00913138" w:rsidRPr="00913138" w:rsidRDefault="00913138" w:rsidP="00913138">
      <w:pPr>
        <w:ind w:firstLine="420"/>
        <w:jc w:val="center"/>
      </w:pPr>
      <w:r>
        <w:rPr>
          <w:noProof/>
        </w:rPr>
        <w:lastRenderedPageBreak/>
        <w:drawing>
          <wp:inline distT="0" distB="0" distL="114300" distR="114300" wp14:anchorId="411E4326" wp14:editId="4102DEBF">
            <wp:extent cx="5271135" cy="2289175"/>
            <wp:effectExtent l="0" t="0" r="5715" b="158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0"/>
                    <a:stretch>
                      <a:fillRect/>
                    </a:stretch>
                  </pic:blipFill>
                  <pic:spPr>
                    <a:xfrm>
                      <a:off x="0" y="0"/>
                      <a:ext cx="5271135" cy="2289175"/>
                    </a:xfrm>
                    <a:prstGeom prst="rect">
                      <a:avLst/>
                    </a:prstGeom>
                    <a:noFill/>
                    <a:ln>
                      <a:noFill/>
                    </a:ln>
                  </pic:spPr>
                </pic:pic>
              </a:graphicData>
            </a:graphic>
          </wp:inline>
        </w:drawing>
      </w:r>
    </w:p>
    <w:p w14:paraId="0BFF8DEF" w14:textId="30795A4C" w:rsidR="00913138" w:rsidRDefault="00913138" w:rsidP="00913138">
      <w:pPr>
        <w:spacing w:line="360" w:lineRule="auto"/>
        <w:jc w:val="center"/>
        <w:rPr>
          <w:szCs w:val="21"/>
        </w:rPr>
      </w:pPr>
      <w:r>
        <w:rPr>
          <w:rFonts w:hint="eastAsia"/>
          <w:szCs w:val="21"/>
        </w:rPr>
        <w:t>图</w:t>
      </w:r>
      <w:r>
        <w:rPr>
          <w:rFonts w:hint="eastAsia"/>
          <w:szCs w:val="21"/>
        </w:rPr>
        <w:t>2</w:t>
      </w:r>
      <w:r>
        <w:rPr>
          <w:szCs w:val="21"/>
        </w:rPr>
        <w:t xml:space="preserve"> </w:t>
      </w:r>
      <w:r w:rsidR="00A60DB9">
        <w:rPr>
          <w:szCs w:val="21"/>
        </w:rPr>
        <w:t xml:space="preserve"> </w:t>
      </w:r>
      <w:r w:rsidR="007D1250">
        <w:rPr>
          <w:rFonts w:hint="eastAsia"/>
          <w:szCs w:val="21"/>
        </w:rPr>
        <w:t>外部加紧型</w:t>
      </w:r>
      <w:r>
        <w:rPr>
          <w:rFonts w:hint="eastAsia"/>
        </w:rPr>
        <w:t>精液细管外套固定装置基本型式及</w:t>
      </w:r>
      <w:r>
        <w:t>尺寸</w:t>
      </w:r>
    </w:p>
    <w:p w14:paraId="52A164A3" w14:textId="7AF24F70" w:rsidR="007D1250" w:rsidRDefault="007D1250" w:rsidP="00A60DB9">
      <w:pPr>
        <w:spacing w:line="360" w:lineRule="auto"/>
        <w:ind w:firstLineChars="200" w:firstLine="420"/>
      </w:pPr>
      <w:r>
        <w:t xml:space="preserve">4.2.2 </w:t>
      </w:r>
      <w:r>
        <w:rPr>
          <w:rFonts w:hint="eastAsia"/>
        </w:rPr>
        <w:t>内部扩张型</w:t>
      </w:r>
    </w:p>
    <w:p w14:paraId="149EA420" w14:textId="4BB3BF92" w:rsidR="007D1250" w:rsidRDefault="007D1250" w:rsidP="00A60DB9">
      <w:pPr>
        <w:spacing w:line="360" w:lineRule="auto"/>
        <w:ind w:leftChars="202" w:left="424" w:firstLineChars="203" w:firstLine="426"/>
      </w:pPr>
      <w:r>
        <w:rPr>
          <w:rFonts w:hint="eastAsia"/>
        </w:rPr>
        <w:t xml:space="preserve"> </w:t>
      </w:r>
      <w:r>
        <w:t xml:space="preserve"> </w:t>
      </w:r>
      <w:r w:rsidR="00F47EF5">
        <w:rPr>
          <w:rFonts w:hint="eastAsia"/>
        </w:rPr>
        <w:t>通过张力，</w:t>
      </w:r>
      <w:r>
        <w:rPr>
          <w:rFonts w:hint="eastAsia"/>
        </w:rPr>
        <w:t>使外套管形变，</w:t>
      </w:r>
      <w:proofErr w:type="gramStart"/>
      <w:r>
        <w:rPr>
          <w:rFonts w:hint="eastAsia"/>
        </w:rPr>
        <w:t>靠结构</w:t>
      </w:r>
      <w:proofErr w:type="gramEnd"/>
      <w:r>
        <w:rPr>
          <w:rFonts w:hint="eastAsia"/>
        </w:rPr>
        <w:t>本体嵌入外套内壁或依靠相对大的摩擦力阻止外套与枪体的相对位移。</w:t>
      </w:r>
      <w:r w:rsidR="00F47EF5">
        <w:rPr>
          <w:rFonts w:hint="eastAsia"/>
        </w:rPr>
        <w:t>内部扩张型精液细管外套固定装置分为螺旋线型内扩张</w:t>
      </w:r>
      <w:r w:rsidR="00F47EF5">
        <w:t>结构</w:t>
      </w:r>
      <w:r w:rsidR="00F47EF5">
        <w:rPr>
          <w:rFonts w:hint="eastAsia"/>
        </w:rPr>
        <w:t>和</w:t>
      </w:r>
      <w:proofErr w:type="gramStart"/>
      <w:r w:rsidR="00F47EF5">
        <w:rPr>
          <w:rFonts w:hint="eastAsia"/>
        </w:rPr>
        <w:t>直变径</w:t>
      </w:r>
      <w:proofErr w:type="gramEnd"/>
      <w:r w:rsidR="00F47EF5">
        <w:rPr>
          <w:rFonts w:hint="eastAsia"/>
        </w:rPr>
        <w:t>扩张结构，</w:t>
      </w:r>
      <w:r>
        <w:rPr>
          <w:rFonts w:hint="eastAsia"/>
        </w:rPr>
        <w:t>基本型式见图</w:t>
      </w:r>
      <w:r>
        <w:t>3</w:t>
      </w:r>
      <w:r w:rsidR="00F47EF5">
        <w:rPr>
          <w:rFonts w:hint="eastAsia"/>
        </w:rPr>
        <w:t>、图</w:t>
      </w:r>
      <w:r w:rsidR="00F47EF5">
        <w:rPr>
          <w:rFonts w:hint="eastAsia"/>
        </w:rPr>
        <w:t>4</w:t>
      </w:r>
      <w:r>
        <w:rPr>
          <w:rFonts w:hint="eastAsia"/>
        </w:rPr>
        <w:t>。</w:t>
      </w:r>
    </w:p>
    <w:p w14:paraId="63A9D706" w14:textId="0AA6CB17" w:rsidR="00E07F89" w:rsidRDefault="00A60DB9" w:rsidP="00A60DB9">
      <w:pPr>
        <w:spacing w:line="360" w:lineRule="auto"/>
        <w:ind w:left="360"/>
        <w:jc w:val="center"/>
        <w:rPr>
          <w:rFonts w:ascii="黑体" w:eastAsia="黑体"/>
          <w:b/>
          <w:szCs w:val="21"/>
        </w:rPr>
      </w:pPr>
      <w:r>
        <w:rPr>
          <w:rFonts w:ascii="黑体" w:eastAsia="黑体"/>
          <w:b/>
          <w:noProof/>
          <w:szCs w:val="21"/>
        </w:rPr>
        <w:drawing>
          <wp:inline distT="0" distB="0" distL="0" distR="0" wp14:anchorId="338F6E4E" wp14:editId="3B320C90">
            <wp:extent cx="4723490" cy="1562100"/>
            <wp:effectExtent l="0" t="0" r="127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9481" cy="1574002"/>
                    </a:xfrm>
                    <a:prstGeom prst="rect">
                      <a:avLst/>
                    </a:prstGeom>
                    <a:noFill/>
                    <a:ln>
                      <a:noFill/>
                    </a:ln>
                  </pic:spPr>
                </pic:pic>
              </a:graphicData>
            </a:graphic>
          </wp:inline>
        </w:drawing>
      </w:r>
    </w:p>
    <w:p w14:paraId="4C01680D" w14:textId="1E477CCD" w:rsidR="00776827" w:rsidRDefault="00A60DB9" w:rsidP="00A60DB9">
      <w:pPr>
        <w:spacing w:line="360" w:lineRule="auto"/>
        <w:ind w:left="360"/>
        <w:jc w:val="center"/>
        <w:rPr>
          <w:rFonts w:ascii="黑体" w:eastAsia="黑体"/>
          <w:b/>
          <w:szCs w:val="21"/>
        </w:rPr>
      </w:pPr>
      <w:r>
        <w:rPr>
          <w:rFonts w:hint="eastAsia"/>
          <w:szCs w:val="21"/>
        </w:rPr>
        <w:t>图</w:t>
      </w:r>
      <w:r>
        <w:rPr>
          <w:szCs w:val="21"/>
        </w:rPr>
        <w:t>3</w:t>
      </w:r>
      <w:r w:rsidR="00701943">
        <w:rPr>
          <w:szCs w:val="21"/>
        </w:rPr>
        <w:t xml:space="preserve"> </w:t>
      </w:r>
      <w:r>
        <w:rPr>
          <w:szCs w:val="21"/>
        </w:rPr>
        <w:t xml:space="preserve"> </w:t>
      </w:r>
      <w:r w:rsidR="00701943">
        <w:rPr>
          <w:rFonts w:hint="eastAsia"/>
        </w:rPr>
        <w:t>螺旋线型内扩张</w:t>
      </w:r>
      <w:r w:rsidR="00701943">
        <w:t>结构</w:t>
      </w:r>
    </w:p>
    <w:p w14:paraId="3B00A9B1" w14:textId="2402B1A0" w:rsidR="00776827" w:rsidRDefault="00701943" w:rsidP="00A60DB9">
      <w:pPr>
        <w:spacing w:line="360" w:lineRule="auto"/>
        <w:ind w:left="360"/>
        <w:jc w:val="center"/>
        <w:rPr>
          <w:rFonts w:ascii="黑体" w:eastAsia="黑体"/>
          <w:b/>
          <w:szCs w:val="21"/>
        </w:rPr>
      </w:pPr>
      <w:r>
        <w:rPr>
          <w:rFonts w:ascii="黑体" w:eastAsia="黑体"/>
          <w:b/>
          <w:noProof/>
          <w:szCs w:val="21"/>
        </w:rPr>
        <w:drawing>
          <wp:inline distT="0" distB="0" distL="0" distR="0" wp14:anchorId="57453C66" wp14:editId="3066A5C0">
            <wp:extent cx="4191000" cy="244270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0394" cy="2448183"/>
                    </a:xfrm>
                    <a:prstGeom prst="rect">
                      <a:avLst/>
                    </a:prstGeom>
                    <a:noFill/>
                    <a:ln>
                      <a:noFill/>
                    </a:ln>
                  </pic:spPr>
                </pic:pic>
              </a:graphicData>
            </a:graphic>
          </wp:inline>
        </w:drawing>
      </w:r>
    </w:p>
    <w:p w14:paraId="44E4D411" w14:textId="09DC8029" w:rsidR="00701943" w:rsidRDefault="00701943" w:rsidP="00701943">
      <w:pPr>
        <w:spacing w:line="360" w:lineRule="auto"/>
        <w:ind w:left="360"/>
        <w:jc w:val="center"/>
        <w:rPr>
          <w:rFonts w:ascii="黑体" w:eastAsia="黑体"/>
          <w:b/>
          <w:szCs w:val="21"/>
        </w:rPr>
      </w:pPr>
      <w:r>
        <w:rPr>
          <w:rFonts w:hint="eastAsia"/>
          <w:szCs w:val="21"/>
        </w:rPr>
        <w:t>图</w:t>
      </w:r>
      <w:r>
        <w:rPr>
          <w:szCs w:val="21"/>
        </w:rPr>
        <w:t xml:space="preserve">4  </w:t>
      </w:r>
      <w:r>
        <w:rPr>
          <w:rFonts w:hint="eastAsia"/>
        </w:rPr>
        <w:t>内径扩张结构</w:t>
      </w:r>
    </w:p>
    <w:p w14:paraId="1B04B559" w14:textId="77777777" w:rsidR="00776827" w:rsidRPr="00701943" w:rsidRDefault="00776827" w:rsidP="00B7309B">
      <w:pPr>
        <w:spacing w:line="360" w:lineRule="auto"/>
        <w:ind w:left="360"/>
        <w:rPr>
          <w:rFonts w:ascii="黑体" w:eastAsia="黑体"/>
          <w:b/>
          <w:szCs w:val="21"/>
        </w:rPr>
      </w:pPr>
    </w:p>
    <w:p w14:paraId="64A4C57B" w14:textId="79F4B77D" w:rsidR="00CD1F8F" w:rsidRPr="00CD1F8F" w:rsidRDefault="00CD1F8F" w:rsidP="00B7309B">
      <w:pPr>
        <w:spacing w:line="360" w:lineRule="auto"/>
        <w:ind w:left="360"/>
      </w:pPr>
      <w:r w:rsidRPr="00CD1F8F">
        <w:t xml:space="preserve">4.3 </w:t>
      </w:r>
      <w:r w:rsidRPr="00CD1F8F">
        <w:rPr>
          <w:rFonts w:hint="eastAsia"/>
        </w:rPr>
        <w:t>枪体</w:t>
      </w:r>
    </w:p>
    <w:p w14:paraId="3C3033EA" w14:textId="4938F954" w:rsidR="00CD1F8F" w:rsidRPr="00CD1F8F" w:rsidRDefault="0053792D" w:rsidP="00B7309B">
      <w:pPr>
        <w:spacing w:line="360" w:lineRule="auto"/>
        <w:ind w:left="360"/>
      </w:pPr>
      <w:r>
        <w:rPr>
          <w:rFonts w:hint="eastAsia"/>
        </w:rPr>
        <w:lastRenderedPageBreak/>
        <w:t xml:space="preserve"> </w:t>
      </w:r>
      <w:r>
        <w:t xml:space="preserve">    </w:t>
      </w:r>
      <w:r w:rsidR="00516EB6">
        <w:rPr>
          <w:rFonts w:hint="eastAsia"/>
        </w:rPr>
        <w:t>本文件对枪体型式不做具体要求，根据应用场景枪体长度可分为以下</w:t>
      </w:r>
      <w:r w:rsidR="003F15CF">
        <w:rPr>
          <w:rFonts w:hint="eastAsia"/>
        </w:rPr>
        <w:t>规格</w:t>
      </w:r>
      <w:r>
        <w:rPr>
          <w:rFonts w:hint="eastAsia"/>
        </w:rPr>
        <w:t>，见表</w:t>
      </w:r>
      <w:r>
        <w:rPr>
          <w:rFonts w:hint="eastAsia"/>
        </w:rPr>
        <w:t>2</w:t>
      </w:r>
      <w:r w:rsidR="00016C01">
        <w:rPr>
          <w:rFonts w:hint="eastAsia"/>
        </w:rPr>
        <w:t>。</w:t>
      </w:r>
    </w:p>
    <w:p w14:paraId="60EF8081" w14:textId="37012CEC" w:rsidR="00016C01" w:rsidRDefault="00016C01" w:rsidP="004778BC">
      <w:pPr>
        <w:wordWrap w:val="0"/>
        <w:spacing w:line="360" w:lineRule="auto"/>
        <w:jc w:val="right"/>
        <w:rPr>
          <w:rFonts w:ascii="宋体"/>
          <w:szCs w:val="21"/>
        </w:rPr>
      </w:pPr>
      <w:r>
        <w:rPr>
          <w:rFonts w:hint="eastAsia"/>
        </w:rPr>
        <w:t xml:space="preserve"> </w:t>
      </w:r>
      <w:r>
        <w:t xml:space="preserve">   </w:t>
      </w:r>
      <w:r>
        <w:rPr>
          <w:rFonts w:hint="eastAsia"/>
          <w:szCs w:val="21"/>
        </w:rPr>
        <w:t>表</w:t>
      </w:r>
      <w:r>
        <w:rPr>
          <w:szCs w:val="21"/>
        </w:rPr>
        <w:t xml:space="preserve">2  </w:t>
      </w:r>
      <w:r>
        <w:rPr>
          <w:rFonts w:hint="eastAsia"/>
          <w:szCs w:val="21"/>
        </w:rPr>
        <w:t>枪体长度</w:t>
      </w:r>
      <w:r>
        <w:rPr>
          <w:szCs w:val="21"/>
        </w:rPr>
        <w:t>基本尺寸</w:t>
      </w:r>
      <w:r w:rsidR="004778BC">
        <w:rPr>
          <w:rFonts w:hint="eastAsia"/>
          <w:szCs w:val="21"/>
        </w:rPr>
        <w:t xml:space="preserve"> </w:t>
      </w:r>
      <w:r w:rsidR="004778BC">
        <w:rPr>
          <w:szCs w:val="21"/>
        </w:rPr>
        <w:t xml:space="preserve">                        </w:t>
      </w:r>
      <w:r w:rsidR="004778BC">
        <w:rPr>
          <w:rFonts w:ascii="宋体" w:hint="eastAsia"/>
          <w:szCs w:val="21"/>
        </w:rPr>
        <w:t>单位为</w:t>
      </w:r>
      <w:r w:rsidR="004778BC">
        <w:rPr>
          <w:rFonts w:ascii="宋体"/>
          <w:szCs w:val="21"/>
        </w:rPr>
        <w:t xml:space="preserve">mm               </w:t>
      </w:r>
    </w:p>
    <w:tbl>
      <w:tblPr>
        <w:tblStyle w:val="afd"/>
        <w:tblW w:w="6946" w:type="dxa"/>
        <w:jc w:val="center"/>
        <w:tblInd w:w="0" w:type="dxa"/>
        <w:tblLook w:val="04A0" w:firstRow="1" w:lastRow="0" w:firstColumn="1" w:lastColumn="0" w:noHBand="0" w:noVBand="1"/>
      </w:tblPr>
      <w:tblGrid>
        <w:gridCol w:w="1985"/>
        <w:gridCol w:w="1701"/>
        <w:gridCol w:w="1701"/>
        <w:gridCol w:w="1559"/>
      </w:tblGrid>
      <w:tr w:rsidR="00016C01" w14:paraId="4A96658F" w14:textId="77777777" w:rsidTr="00907084">
        <w:trPr>
          <w:trHeight w:val="336"/>
          <w:jc w:val="center"/>
        </w:trPr>
        <w:tc>
          <w:tcPr>
            <w:tcW w:w="1985" w:type="dxa"/>
            <w:vAlign w:val="center"/>
          </w:tcPr>
          <w:p w14:paraId="0C6ADE6A" w14:textId="77777777" w:rsidR="00016C01" w:rsidRPr="00907084" w:rsidRDefault="00016C01">
            <w:pPr>
              <w:rPr>
                <w:rFonts w:ascii="宋体" w:hAnsi="宋体"/>
              </w:rPr>
            </w:pPr>
          </w:p>
        </w:tc>
        <w:tc>
          <w:tcPr>
            <w:tcW w:w="1701" w:type="dxa"/>
            <w:vAlign w:val="center"/>
          </w:tcPr>
          <w:p w14:paraId="7AE34E44" w14:textId="77260E15" w:rsidR="00016C01" w:rsidRPr="00907084" w:rsidRDefault="00016C01" w:rsidP="00907084">
            <w:pPr>
              <w:jc w:val="center"/>
              <w:rPr>
                <w:rFonts w:ascii="宋体" w:hAnsi="宋体"/>
              </w:rPr>
            </w:pPr>
            <w:r w:rsidRPr="00907084">
              <w:rPr>
                <w:rFonts w:ascii="宋体" w:hAnsi="宋体" w:cs="微软雅黑" w:hint="eastAsia"/>
              </w:rPr>
              <w:t>牛</w:t>
            </w:r>
            <w:r w:rsidRPr="00907084">
              <w:rPr>
                <w:rFonts w:ascii="宋体" w:hAnsi="宋体"/>
              </w:rPr>
              <w:t>/</w:t>
            </w:r>
            <w:r w:rsidRPr="00907084">
              <w:rPr>
                <w:rFonts w:ascii="宋体" w:hAnsi="宋体" w:hint="eastAsia"/>
              </w:rPr>
              <w:t>驴</w:t>
            </w:r>
          </w:p>
        </w:tc>
        <w:tc>
          <w:tcPr>
            <w:tcW w:w="1701" w:type="dxa"/>
            <w:vAlign w:val="center"/>
          </w:tcPr>
          <w:p w14:paraId="7D3E7251" w14:textId="09F72030" w:rsidR="00016C01" w:rsidRPr="00907084" w:rsidRDefault="00016C01" w:rsidP="00907084">
            <w:pPr>
              <w:jc w:val="center"/>
              <w:rPr>
                <w:rFonts w:ascii="宋体" w:hAnsi="宋体"/>
              </w:rPr>
            </w:pPr>
            <w:r w:rsidRPr="00907084">
              <w:rPr>
                <w:rFonts w:ascii="宋体" w:hAnsi="宋体" w:hint="eastAsia"/>
              </w:rPr>
              <w:t>马</w:t>
            </w:r>
          </w:p>
        </w:tc>
        <w:tc>
          <w:tcPr>
            <w:tcW w:w="1559" w:type="dxa"/>
            <w:vAlign w:val="center"/>
          </w:tcPr>
          <w:p w14:paraId="5FB47F8A" w14:textId="689A7BEB" w:rsidR="00016C01" w:rsidRPr="00907084" w:rsidRDefault="00016C01" w:rsidP="00907084">
            <w:pPr>
              <w:jc w:val="center"/>
              <w:rPr>
                <w:rFonts w:ascii="宋体" w:hAnsi="宋体"/>
              </w:rPr>
            </w:pPr>
            <w:r w:rsidRPr="00907084">
              <w:rPr>
                <w:rFonts w:ascii="宋体" w:hAnsi="宋体" w:cs="微软雅黑" w:hint="eastAsia"/>
              </w:rPr>
              <w:t>羊（狗、猫</w:t>
            </w:r>
            <w:r w:rsidRPr="00907084">
              <w:rPr>
                <w:rFonts w:ascii="宋体" w:hAnsi="宋体" w:hint="eastAsia"/>
              </w:rPr>
              <w:t>）</w:t>
            </w:r>
          </w:p>
        </w:tc>
      </w:tr>
      <w:tr w:rsidR="00016C01" w14:paraId="39B31662" w14:textId="77777777" w:rsidTr="00907084">
        <w:trPr>
          <w:trHeight w:val="345"/>
          <w:jc w:val="center"/>
        </w:trPr>
        <w:tc>
          <w:tcPr>
            <w:tcW w:w="1985" w:type="dxa"/>
            <w:vAlign w:val="center"/>
          </w:tcPr>
          <w:p w14:paraId="1B93B9B6" w14:textId="4AACC42F" w:rsidR="00016C01" w:rsidRPr="00907084" w:rsidRDefault="004778BC" w:rsidP="00907084">
            <w:pPr>
              <w:jc w:val="center"/>
              <w:rPr>
                <w:rFonts w:ascii="宋体" w:hAnsi="宋体"/>
              </w:rPr>
            </w:pPr>
            <w:r w:rsidRPr="00907084">
              <w:rPr>
                <w:rFonts w:ascii="宋体" w:hAnsi="宋体" w:cs="微软雅黑" w:hint="eastAsia"/>
              </w:rPr>
              <w:t>总长</w:t>
            </w:r>
          </w:p>
        </w:tc>
        <w:tc>
          <w:tcPr>
            <w:tcW w:w="1701" w:type="dxa"/>
            <w:vAlign w:val="center"/>
          </w:tcPr>
          <w:p w14:paraId="0D484B85" w14:textId="16DC07B9" w:rsidR="00016C01" w:rsidRDefault="00016C01" w:rsidP="00907084">
            <w:pPr>
              <w:jc w:val="center"/>
            </w:pPr>
            <w:r>
              <w:t>455</w:t>
            </w:r>
          </w:p>
        </w:tc>
        <w:tc>
          <w:tcPr>
            <w:tcW w:w="1701" w:type="dxa"/>
            <w:vAlign w:val="center"/>
          </w:tcPr>
          <w:p w14:paraId="2985DCF9" w14:textId="12210BD7" w:rsidR="00016C01" w:rsidRDefault="00016C01" w:rsidP="00907084">
            <w:pPr>
              <w:jc w:val="center"/>
            </w:pPr>
            <w:r>
              <w:t>664</w:t>
            </w:r>
          </w:p>
        </w:tc>
        <w:tc>
          <w:tcPr>
            <w:tcW w:w="1559" w:type="dxa"/>
            <w:vAlign w:val="center"/>
          </w:tcPr>
          <w:p w14:paraId="0F7B0404" w14:textId="18D00376" w:rsidR="00016C01" w:rsidRDefault="00016C01" w:rsidP="00907084">
            <w:pPr>
              <w:jc w:val="center"/>
            </w:pPr>
            <w:r>
              <w:t>275</w:t>
            </w:r>
          </w:p>
        </w:tc>
      </w:tr>
    </w:tbl>
    <w:p w14:paraId="69C68A23" w14:textId="2A9C403D" w:rsidR="00CD1F8F" w:rsidRPr="00CD1F8F" w:rsidRDefault="00CD1F8F" w:rsidP="00B7309B">
      <w:pPr>
        <w:spacing w:line="360" w:lineRule="auto"/>
        <w:ind w:left="360"/>
      </w:pPr>
    </w:p>
    <w:p w14:paraId="7367AD82" w14:textId="4567F899" w:rsidR="00CD1F8F" w:rsidRPr="00CD1F8F" w:rsidRDefault="00CD1F8F" w:rsidP="00B7309B">
      <w:pPr>
        <w:spacing w:line="360" w:lineRule="auto"/>
        <w:ind w:left="360"/>
      </w:pPr>
      <w:r w:rsidRPr="00CD1F8F">
        <w:rPr>
          <w:rFonts w:hint="eastAsia"/>
        </w:rPr>
        <w:t xml:space="preserve">4.4 </w:t>
      </w:r>
      <w:r w:rsidRPr="00CD1F8F">
        <w:rPr>
          <w:rFonts w:hint="eastAsia"/>
        </w:rPr>
        <w:t>推杆</w:t>
      </w:r>
    </w:p>
    <w:p w14:paraId="7143C320" w14:textId="6D497A60" w:rsidR="00CD1F8F" w:rsidRDefault="00CD1F8F" w:rsidP="00CD1F8F">
      <w:pPr>
        <w:spacing w:line="360" w:lineRule="auto"/>
        <w:ind w:firstLineChars="400" w:firstLine="840"/>
      </w:pPr>
      <w:r>
        <w:rPr>
          <w:rFonts w:hint="eastAsia"/>
        </w:rPr>
        <w:t>将精液细管内的精液推出以完成输精，型式和基本</w:t>
      </w:r>
      <w:r>
        <w:t>尺寸应符合图</w:t>
      </w:r>
      <w:r>
        <w:t>4</w:t>
      </w:r>
      <w:r>
        <w:rPr>
          <w:rFonts w:hint="eastAsia"/>
        </w:rPr>
        <w:t>和</w:t>
      </w:r>
      <w:r>
        <w:t>表</w:t>
      </w:r>
      <w:r w:rsidR="00AF70DE">
        <w:t>3</w:t>
      </w:r>
      <w:r>
        <w:rPr>
          <w:rFonts w:hint="eastAsia"/>
        </w:rPr>
        <w:t>的规定</w:t>
      </w:r>
      <w:r>
        <w:t>。</w:t>
      </w:r>
    </w:p>
    <w:p w14:paraId="16FE30F4" w14:textId="058A6CB2" w:rsidR="00CD1F8F" w:rsidRPr="00CD1F8F" w:rsidRDefault="00CD1F8F" w:rsidP="00CD1F8F">
      <w:pPr>
        <w:ind w:firstLineChars="400" w:firstLine="840"/>
        <w:rPr>
          <w:rFonts w:eastAsiaTheme="minorEastAsia"/>
        </w:rPr>
      </w:pPr>
      <w:r>
        <w:rPr>
          <w:noProof/>
        </w:rPr>
        <w:drawing>
          <wp:inline distT="0" distB="0" distL="0" distR="0" wp14:anchorId="2A788F54" wp14:editId="6E1F58DD">
            <wp:extent cx="5274310" cy="1905000"/>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stretch>
                      <a:fillRect/>
                    </a:stretch>
                  </pic:blipFill>
                  <pic:spPr>
                    <a:xfrm>
                      <a:off x="0" y="0"/>
                      <a:ext cx="5274310" cy="1905000"/>
                    </a:xfrm>
                    <a:prstGeom prst="rect">
                      <a:avLst/>
                    </a:prstGeom>
                    <a:noFill/>
                    <a:ln>
                      <a:noFill/>
                    </a:ln>
                  </pic:spPr>
                </pic:pic>
              </a:graphicData>
            </a:graphic>
          </wp:inline>
        </w:drawing>
      </w:r>
    </w:p>
    <w:p w14:paraId="2A1C9598" w14:textId="3619862A" w:rsidR="00CD1F8F" w:rsidRDefault="00CD1F8F" w:rsidP="00CD1F8F">
      <w:pPr>
        <w:spacing w:line="360" w:lineRule="auto"/>
        <w:jc w:val="center"/>
        <w:rPr>
          <w:szCs w:val="21"/>
        </w:rPr>
      </w:pPr>
      <w:r>
        <w:rPr>
          <w:rFonts w:hint="eastAsia"/>
          <w:szCs w:val="21"/>
        </w:rPr>
        <w:t>图</w:t>
      </w:r>
      <w:r>
        <w:rPr>
          <w:szCs w:val="21"/>
        </w:rPr>
        <w:t>4</w:t>
      </w:r>
      <w:r>
        <w:rPr>
          <w:rFonts w:hint="eastAsia"/>
          <w:szCs w:val="21"/>
        </w:rPr>
        <w:t>推杆型式</w:t>
      </w:r>
    </w:p>
    <w:p w14:paraId="25A3A643" w14:textId="094329A3" w:rsidR="00CD1F8F" w:rsidRDefault="00CD1F8F" w:rsidP="004778BC">
      <w:pPr>
        <w:wordWrap w:val="0"/>
        <w:spacing w:line="360" w:lineRule="auto"/>
        <w:jc w:val="right"/>
        <w:rPr>
          <w:rFonts w:ascii="宋体"/>
          <w:szCs w:val="21"/>
        </w:rPr>
      </w:pPr>
      <w:r>
        <w:rPr>
          <w:rFonts w:hint="eastAsia"/>
          <w:szCs w:val="21"/>
        </w:rPr>
        <w:t>表</w:t>
      </w:r>
      <w:r w:rsidR="00AF70DE">
        <w:rPr>
          <w:szCs w:val="21"/>
        </w:rPr>
        <w:t>3</w:t>
      </w:r>
      <w:r>
        <w:rPr>
          <w:rFonts w:hint="eastAsia"/>
          <w:szCs w:val="21"/>
        </w:rPr>
        <w:t>推杆长度</w:t>
      </w:r>
      <w:r>
        <w:rPr>
          <w:szCs w:val="21"/>
        </w:rPr>
        <w:t>基本尺寸</w:t>
      </w:r>
      <w:r w:rsidR="004778BC">
        <w:rPr>
          <w:rFonts w:hint="eastAsia"/>
          <w:szCs w:val="21"/>
        </w:rPr>
        <w:t xml:space="preserve">                       </w:t>
      </w:r>
      <w:r w:rsidR="004778BC">
        <w:rPr>
          <w:rFonts w:ascii="宋体" w:hint="eastAsia"/>
          <w:szCs w:val="21"/>
        </w:rPr>
        <w:t>单位为</w:t>
      </w:r>
      <w:r w:rsidR="004778BC">
        <w:rPr>
          <w:rFonts w:ascii="宋体"/>
          <w:szCs w:val="21"/>
        </w:rPr>
        <w:t xml:space="preserve">mm              </w:t>
      </w:r>
    </w:p>
    <w:tbl>
      <w:tblPr>
        <w:tblStyle w:val="afd"/>
        <w:tblW w:w="0" w:type="auto"/>
        <w:jc w:val="center"/>
        <w:tblInd w:w="0" w:type="dxa"/>
        <w:tblLook w:val="04A0" w:firstRow="1" w:lastRow="0" w:firstColumn="1" w:lastColumn="0" w:noHBand="0" w:noVBand="1"/>
      </w:tblPr>
      <w:tblGrid>
        <w:gridCol w:w="1703"/>
        <w:gridCol w:w="1704"/>
        <w:gridCol w:w="1704"/>
        <w:gridCol w:w="1704"/>
      </w:tblGrid>
      <w:tr w:rsidR="00CD1F8F" w14:paraId="11FFC3C9" w14:textId="77777777" w:rsidTr="00CD1F8F">
        <w:trPr>
          <w:jc w:val="center"/>
        </w:trPr>
        <w:tc>
          <w:tcPr>
            <w:tcW w:w="1703" w:type="dxa"/>
            <w:tcBorders>
              <w:top w:val="single" w:sz="4" w:space="0" w:color="auto"/>
              <w:left w:val="single" w:sz="4" w:space="0" w:color="auto"/>
              <w:bottom w:val="single" w:sz="4" w:space="0" w:color="auto"/>
              <w:right w:val="single" w:sz="4" w:space="0" w:color="auto"/>
            </w:tcBorders>
          </w:tcPr>
          <w:p w14:paraId="6B0D51E3" w14:textId="77777777" w:rsidR="00CD1F8F" w:rsidRPr="00907084" w:rsidRDefault="00CD1F8F">
            <w:pPr>
              <w:rPr>
                <w:rFonts w:ascii="宋体" w:hAnsi="宋体"/>
              </w:rPr>
            </w:pPr>
          </w:p>
        </w:tc>
        <w:tc>
          <w:tcPr>
            <w:tcW w:w="1704" w:type="dxa"/>
            <w:tcBorders>
              <w:top w:val="single" w:sz="4" w:space="0" w:color="auto"/>
              <w:left w:val="single" w:sz="4" w:space="0" w:color="auto"/>
              <w:bottom w:val="single" w:sz="4" w:space="0" w:color="auto"/>
              <w:right w:val="single" w:sz="4" w:space="0" w:color="auto"/>
            </w:tcBorders>
            <w:hideMark/>
          </w:tcPr>
          <w:p w14:paraId="790B5365" w14:textId="77777777" w:rsidR="00CD1F8F" w:rsidRPr="00907084" w:rsidRDefault="00CD1F8F">
            <w:pPr>
              <w:jc w:val="center"/>
              <w:rPr>
                <w:rFonts w:ascii="宋体" w:hAnsi="宋体"/>
              </w:rPr>
            </w:pPr>
            <w:r w:rsidRPr="00907084">
              <w:rPr>
                <w:rFonts w:ascii="宋体" w:hAnsi="宋体" w:cs="微软雅黑" w:hint="eastAsia"/>
              </w:rPr>
              <w:t>牛</w:t>
            </w:r>
            <w:r w:rsidRPr="00907084">
              <w:rPr>
                <w:rFonts w:ascii="宋体" w:hAnsi="宋体"/>
              </w:rPr>
              <w:t>/</w:t>
            </w:r>
            <w:r w:rsidRPr="00907084">
              <w:rPr>
                <w:rFonts w:ascii="宋体" w:hAnsi="宋体" w:hint="eastAsia"/>
              </w:rPr>
              <w:t>驴</w:t>
            </w:r>
          </w:p>
        </w:tc>
        <w:tc>
          <w:tcPr>
            <w:tcW w:w="1704" w:type="dxa"/>
            <w:tcBorders>
              <w:top w:val="single" w:sz="4" w:space="0" w:color="auto"/>
              <w:left w:val="single" w:sz="4" w:space="0" w:color="auto"/>
              <w:bottom w:val="single" w:sz="4" w:space="0" w:color="auto"/>
              <w:right w:val="single" w:sz="4" w:space="0" w:color="auto"/>
            </w:tcBorders>
            <w:hideMark/>
          </w:tcPr>
          <w:p w14:paraId="428B331E" w14:textId="77777777" w:rsidR="00CD1F8F" w:rsidRPr="00907084" w:rsidRDefault="00CD1F8F">
            <w:pPr>
              <w:jc w:val="center"/>
              <w:rPr>
                <w:rFonts w:ascii="宋体" w:hAnsi="宋体"/>
              </w:rPr>
            </w:pPr>
            <w:r w:rsidRPr="00907084">
              <w:rPr>
                <w:rFonts w:ascii="宋体" w:hAnsi="宋体" w:hint="eastAsia"/>
              </w:rPr>
              <w:t>马</w:t>
            </w:r>
          </w:p>
        </w:tc>
        <w:tc>
          <w:tcPr>
            <w:tcW w:w="1704" w:type="dxa"/>
            <w:tcBorders>
              <w:top w:val="single" w:sz="4" w:space="0" w:color="auto"/>
              <w:left w:val="single" w:sz="4" w:space="0" w:color="auto"/>
              <w:bottom w:val="single" w:sz="4" w:space="0" w:color="auto"/>
              <w:right w:val="single" w:sz="4" w:space="0" w:color="auto"/>
            </w:tcBorders>
            <w:hideMark/>
          </w:tcPr>
          <w:p w14:paraId="7134CF40" w14:textId="77777777" w:rsidR="00CD1F8F" w:rsidRPr="00907084" w:rsidRDefault="00CD1F8F">
            <w:pPr>
              <w:jc w:val="center"/>
              <w:rPr>
                <w:rFonts w:ascii="宋体" w:hAnsi="宋体"/>
              </w:rPr>
            </w:pPr>
            <w:r w:rsidRPr="00907084">
              <w:rPr>
                <w:rFonts w:ascii="宋体" w:hAnsi="宋体" w:cs="微软雅黑" w:hint="eastAsia"/>
              </w:rPr>
              <w:t>羊（狗、猫</w:t>
            </w:r>
            <w:r w:rsidRPr="00907084">
              <w:rPr>
                <w:rFonts w:ascii="宋体" w:hAnsi="宋体" w:hint="eastAsia"/>
              </w:rPr>
              <w:t>）</w:t>
            </w:r>
          </w:p>
        </w:tc>
      </w:tr>
      <w:tr w:rsidR="00CD1F8F" w14:paraId="5063FE76" w14:textId="77777777" w:rsidTr="00CD1F8F">
        <w:trPr>
          <w:jc w:val="center"/>
        </w:trPr>
        <w:tc>
          <w:tcPr>
            <w:tcW w:w="1703" w:type="dxa"/>
            <w:tcBorders>
              <w:top w:val="single" w:sz="4" w:space="0" w:color="auto"/>
              <w:left w:val="single" w:sz="4" w:space="0" w:color="auto"/>
              <w:bottom w:val="single" w:sz="4" w:space="0" w:color="auto"/>
              <w:right w:val="single" w:sz="4" w:space="0" w:color="auto"/>
            </w:tcBorders>
            <w:hideMark/>
          </w:tcPr>
          <w:p w14:paraId="1C06C17A" w14:textId="6FCE1F80" w:rsidR="00CD1F8F" w:rsidRPr="00907084" w:rsidRDefault="004778BC">
            <w:pPr>
              <w:jc w:val="center"/>
              <w:rPr>
                <w:rFonts w:ascii="宋体" w:hAnsi="宋体"/>
              </w:rPr>
            </w:pPr>
            <w:r w:rsidRPr="00907084">
              <w:rPr>
                <w:rFonts w:ascii="宋体" w:hAnsi="宋体" w:cs="微软雅黑" w:hint="eastAsia"/>
              </w:rPr>
              <w:t>总长</w:t>
            </w:r>
          </w:p>
        </w:tc>
        <w:tc>
          <w:tcPr>
            <w:tcW w:w="1704" w:type="dxa"/>
            <w:tcBorders>
              <w:top w:val="single" w:sz="4" w:space="0" w:color="auto"/>
              <w:left w:val="single" w:sz="4" w:space="0" w:color="auto"/>
              <w:bottom w:val="single" w:sz="4" w:space="0" w:color="auto"/>
              <w:right w:val="single" w:sz="4" w:space="0" w:color="auto"/>
            </w:tcBorders>
            <w:hideMark/>
          </w:tcPr>
          <w:p w14:paraId="4A39156D" w14:textId="77777777" w:rsidR="00CD1F8F" w:rsidRDefault="00CD1F8F">
            <w:pPr>
              <w:jc w:val="center"/>
            </w:pPr>
            <w:r>
              <w:t>455</w:t>
            </w:r>
          </w:p>
        </w:tc>
        <w:tc>
          <w:tcPr>
            <w:tcW w:w="1704" w:type="dxa"/>
            <w:tcBorders>
              <w:top w:val="single" w:sz="4" w:space="0" w:color="auto"/>
              <w:left w:val="single" w:sz="4" w:space="0" w:color="auto"/>
              <w:bottom w:val="single" w:sz="4" w:space="0" w:color="auto"/>
              <w:right w:val="single" w:sz="4" w:space="0" w:color="auto"/>
            </w:tcBorders>
            <w:hideMark/>
          </w:tcPr>
          <w:p w14:paraId="0AF7C19B" w14:textId="77777777" w:rsidR="00CD1F8F" w:rsidRDefault="00CD1F8F">
            <w:pPr>
              <w:jc w:val="center"/>
            </w:pPr>
            <w:r>
              <w:t>664</w:t>
            </w:r>
          </w:p>
        </w:tc>
        <w:tc>
          <w:tcPr>
            <w:tcW w:w="1704" w:type="dxa"/>
            <w:tcBorders>
              <w:top w:val="single" w:sz="4" w:space="0" w:color="auto"/>
              <w:left w:val="single" w:sz="4" w:space="0" w:color="auto"/>
              <w:bottom w:val="single" w:sz="4" w:space="0" w:color="auto"/>
              <w:right w:val="single" w:sz="4" w:space="0" w:color="auto"/>
            </w:tcBorders>
            <w:hideMark/>
          </w:tcPr>
          <w:p w14:paraId="5DCB03F7" w14:textId="77777777" w:rsidR="00CD1F8F" w:rsidRDefault="00CD1F8F">
            <w:pPr>
              <w:jc w:val="center"/>
            </w:pPr>
            <w:r>
              <w:t>275</w:t>
            </w:r>
          </w:p>
        </w:tc>
      </w:tr>
    </w:tbl>
    <w:p w14:paraId="17CCFACF" w14:textId="77777777" w:rsidR="006B0FDB" w:rsidRPr="003879A3" w:rsidRDefault="006B0FDB" w:rsidP="00907084">
      <w:pPr>
        <w:numPr>
          <w:ilvl w:val="0"/>
          <w:numId w:val="7"/>
        </w:numPr>
        <w:spacing w:beforeLines="50" w:before="156" w:afterLines="50" w:after="156" w:line="360" w:lineRule="auto"/>
        <w:ind w:left="425" w:hanging="425"/>
        <w:rPr>
          <w:rFonts w:ascii="黑体" w:eastAsia="黑体"/>
          <w:b/>
          <w:szCs w:val="21"/>
        </w:rPr>
      </w:pPr>
      <w:r w:rsidRPr="003879A3">
        <w:rPr>
          <w:rFonts w:ascii="黑体" w:eastAsia="黑体" w:hint="eastAsia"/>
          <w:b/>
          <w:szCs w:val="21"/>
        </w:rPr>
        <w:t>技术要求</w:t>
      </w:r>
    </w:p>
    <w:p w14:paraId="2DBE8D73" w14:textId="001CA79A" w:rsidR="006B0FDB" w:rsidRPr="00907084" w:rsidRDefault="003879A3" w:rsidP="000B5D9E">
      <w:pPr>
        <w:spacing w:line="360" w:lineRule="auto"/>
        <w:rPr>
          <w:szCs w:val="21"/>
        </w:rPr>
      </w:pPr>
      <w:r w:rsidRPr="00907084">
        <w:rPr>
          <w:szCs w:val="21"/>
        </w:rPr>
        <w:t>5</w:t>
      </w:r>
      <w:r w:rsidR="006B0FDB" w:rsidRPr="00907084">
        <w:rPr>
          <w:szCs w:val="21"/>
        </w:rPr>
        <w:t>.1</w:t>
      </w:r>
      <w:r w:rsidR="00453E6E" w:rsidRPr="00907084">
        <w:rPr>
          <w:szCs w:val="21"/>
        </w:rPr>
        <w:t xml:space="preserve"> </w:t>
      </w:r>
      <w:r w:rsidR="006B0FDB" w:rsidRPr="00907084">
        <w:rPr>
          <w:rFonts w:hint="eastAsia"/>
          <w:szCs w:val="21"/>
        </w:rPr>
        <w:t>外观</w:t>
      </w:r>
      <w:r w:rsidR="006B0FDB" w:rsidRPr="00907084">
        <w:rPr>
          <w:szCs w:val="21"/>
        </w:rPr>
        <w:t xml:space="preserve"> </w:t>
      </w:r>
    </w:p>
    <w:p w14:paraId="02453BBD" w14:textId="79DA4ABA" w:rsidR="006B0FDB" w:rsidRPr="00907084" w:rsidRDefault="003879A3" w:rsidP="000B5D9E">
      <w:pPr>
        <w:tabs>
          <w:tab w:val="left" w:pos="480"/>
        </w:tabs>
        <w:spacing w:line="360" w:lineRule="auto"/>
        <w:rPr>
          <w:szCs w:val="21"/>
        </w:rPr>
      </w:pPr>
      <w:r w:rsidRPr="00907084">
        <w:rPr>
          <w:szCs w:val="21"/>
        </w:rPr>
        <w:t>5</w:t>
      </w:r>
      <w:r w:rsidR="006B0FDB" w:rsidRPr="00907084">
        <w:rPr>
          <w:szCs w:val="21"/>
        </w:rPr>
        <w:t>.1.1</w:t>
      </w:r>
      <w:r w:rsidR="006B0FDB" w:rsidRPr="00907084">
        <w:rPr>
          <w:rFonts w:hint="eastAsia"/>
          <w:szCs w:val="21"/>
        </w:rPr>
        <w:t>表面不应有裂纹和明显缺陷。</w:t>
      </w:r>
    </w:p>
    <w:p w14:paraId="351175A9" w14:textId="400E37FE" w:rsidR="006B0FDB" w:rsidRPr="00907084" w:rsidRDefault="003879A3" w:rsidP="000B5D9E">
      <w:pPr>
        <w:tabs>
          <w:tab w:val="left" w:pos="480"/>
        </w:tabs>
        <w:spacing w:line="360" w:lineRule="auto"/>
        <w:rPr>
          <w:szCs w:val="21"/>
        </w:rPr>
      </w:pPr>
      <w:r w:rsidRPr="00907084">
        <w:rPr>
          <w:szCs w:val="21"/>
        </w:rPr>
        <w:t>5</w:t>
      </w:r>
      <w:r w:rsidR="006B0FDB" w:rsidRPr="00907084">
        <w:rPr>
          <w:szCs w:val="21"/>
        </w:rPr>
        <w:t>.1.2</w:t>
      </w:r>
      <w:proofErr w:type="gramStart"/>
      <w:r w:rsidR="006768D7" w:rsidRPr="00907084">
        <w:rPr>
          <w:rFonts w:hint="eastAsia"/>
          <w:szCs w:val="21"/>
        </w:rPr>
        <w:t>各</w:t>
      </w:r>
      <w:proofErr w:type="gramEnd"/>
      <w:r w:rsidR="006768D7" w:rsidRPr="00907084">
        <w:rPr>
          <w:rFonts w:hint="eastAsia"/>
          <w:szCs w:val="21"/>
        </w:rPr>
        <w:t>部件连接后应无明显歪斜。</w:t>
      </w:r>
    </w:p>
    <w:p w14:paraId="3C06C322" w14:textId="4DA9DDA2" w:rsidR="006768D7" w:rsidRPr="00907084" w:rsidRDefault="003879A3" w:rsidP="006768D7">
      <w:pPr>
        <w:spacing w:line="360" w:lineRule="auto"/>
        <w:rPr>
          <w:szCs w:val="21"/>
        </w:rPr>
      </w:pPr>
      <w:r w:rsidRPr="00907084">
        <w:rPr>
          <w:szCs w:val="21"/>
        </w:rPr>
        <w:t>5</w:t>
      </w:r>
      <w:r w:rsidR="006B0FDB" w:rsidRPr="00907084">
        <w:rPr>
          <w:szCs w:val="21"/>
        </w:rPr>
        <w:t>.1.3</w:t>
      </w:r>
      <w:proofErr w:type="gramStart"/>
      <w:r w:rsidR="003F15CF">
        <w:rPr>
          <w:rFonts w:hint="eastAsia"/>
          <w:szCs w:val="21"/>
        </w:rPr>
        <w:t>各</w:t>
      </w:r>
      <w:proofErr w:type="gramEnd"/>
      <w:r w:rsidR="006768D7" w:rsidRPr="00907084">
        <w:rPr>
          <w:rFonts w:hint="eastAsia"/>
          <w:szCs w:val="21"/>
        </w:rPr>
        <w:t>部件焊接部位应牢固、光滑。</w:t>
      </w:r>
    </w:p>
    <w:p w14:paraId="13B3F796" w14:textId="6DFF3C0D" w:rsidR="0056261F" w:rsidRPr="00907084" w:rsidRDefault="003879A3" w:rsidP="006768D7">
      <w:pPr>
        <w:spacing w:line="360" w:lineRule="auto"/>
        <w:rPr>
          <w:szCs w:val="21"/>
        </w:rPr>
      </w:pPr>
      <w:r w:rsidRPr="00907084">
        <w:rPr>
          <w:szCs w:val="21"/>
        </w:rPr>
        <w:t>5</w:t>
      </w:r>
      <w:r w:rsidR="006768D7" w:rsidRPr="00907084">
        <w:rPr>
          <w:szCs w:val="21"/>
        </w:rPr>
        <w:t>.2</w:t>
      </w:r>
      <w:r w:rsidR="0056261F" w:rsidRPr="00907084">
        <w:rPr>
          <w:rFonts w:hint="eastAsia"/>
          <w:szCs w:val="21"/>
        </w:rPr>
        <w:t>尺寸</w:t>
      </w:r>
    </w:p>
    <w:p w14:paraId="4D698713" w14:textId="08A87B3A" w:rsidR="006B0FDB" w:rsidRPr="00907084" w:rsidRDefault="006B0FDB" w:rsidP="00AB7AD4">
      <w:pPr>
        <w:spacing w:line="360" w:lineRule="auto"/>
        <w:ind w:firstLineChars="200" w:firstLine="420"/>
        <w:rPr>
          <w:szCs w:val="21"/>
        </w:rPr>
      </w:pPr>
      <w:r w:rsidRPr="00907084">
        <w:rPr>
          <w:rFonts w:hint="eastAsia"/>
          <w:szCs w:val="21"/>
        </w:rPr>
        <w:t>主要部件型式和基本尺寸应符合</w:t>
      </w:r>
      <w:r w:rsidR="006768D7" w:rsidRPr="00907084">
        <w:rPr>
          <w:szCs w:val="21"/>
        </w:rPr>
        <w:t>4.1</w:t>
      </w:r>
      <w:r w:rsidR="006768D7" w:rsidRPr="00907084">
        <w:rPr>
          <w:rFonts w:hint="eastAsia"/>
          <w:szCs w:val="21"/>
        </w:rPr>
        <w:t>、</w:t>
      </w:r>
      <w:r w:rsidR="006768D7" w:rsidRPr="00907084">
        <w:rPr>
          <w:szCs w:val="21"/>
        </w:rPr>
        <w:t>4.3</w:t>
      </w:r>
      <w:r w:rsidR="006768D7" w:rsidRPr="00907084">
        <w:rPr>
          <w:rFonts w:hint="eastAsia"/>
          <w:szCs w:val="21"/>
        </w:rPr>
        <w:t>、</w:t>
      </w:r>
      <w:r w:rsidR="006768D7" w:rsidRPr="00907084">
        <w:rPr>
          <w:szCs w:val="21"/>
        </w:rPr>
        <w:t>4.4</w:t>
      </w:r>
      <w:r w:rsidRPr="00907084">
        <w:rPr>
          <w:rFonts w:hint="eastAsia"/>
          <w:szCs w:val="21"/>
        </w:rPr>
        <w:t>相应的规定。</w:t>
      </w:r>
    </w:p>
    <w:p w14:paraId="646FC53B" w14:textId="77777777" w:rsidR="006B0FDB" w:rsidRPr="00907084" w:rsidRDefault="006B0FDB" w:rsidP="0056261F">
      <w:pPr>
        <w:spacing w:line="360" w:lineRule="auto"/>
        <w:ind w:firstLineChars="200" w:firstLine="420"/>
        <w:rPr>
          <w:szCs w:val="21"/>
        </w:rPr>
      </w:pPr>
      <w:r w:rsidRPr="00907084">
        <w:rPr>
          <w:rFonts w:hint="eastAsia"/>
          <w:szCs w:val="21"/>
        </w:rPr>
        <w:t>尺寸公差应符合《</w:t>
      </w:r>
      <w:r w:rsidRPr="00907084">
        <w:rPr>
          <w:szCs w:val="21"/>
        </w:rPr>
        <w:t xml:space="preserve">GB-T </w:t>
      </w:r>
      <w:bookmarkStart w:id="9" w:name="OLE_LINK4"/>
      <w:r w:rsidRPr="00907084">
        <w:rPr>
          <w:szCs w:val="21"/>
        </w:rPr>
        <w:t>1804-2000</w:t>
      </w:r>
      <w:bookmarkEnd w:id="9"/>
      <w:r w:rsidRPr="00907084">
        <w:rPr>
          <w:szCs w:val="21"/>
        </w:rPr>
        <w:t xml:space="preserve"> </w:t>
      </w:r>
      <w:r w:rsidRPr="00907084">
        <w:rPr>
          <w:rFonts w:hint="eastAsia"/>
          <w:szCs w:val="21"/>
        </w:rPr>
        <w:t>一般公差</w:t>
      </w:r>
      <w:r w:rsidRPr="00907084">
        <w:rPr>
          <w:szCs w:val="21"/>
        </w:rPr>
        <w:t xml:space="preserve"> </w:t>
      </w:r>
      <w:r w:rsidRPr="00907084">
        <w:rPr>
          <w:rFonts w:hint="eastAsia"/>
          <w:szCs w:val="21"/>
        </w:rPr>
        <w:t>未注公差的线性和角度尺寸的公差》的表</w:t>
      </w:r>
      <w:r w:rsidRPr="00907084">
        <w:rPr>
          <w:szCs w:val="21"/>
        </w:rPr>
        <w:t>1</w:t>
      </w:r>
      <w:r w:rsidRPr="00907084">
        <w:rPr>
          <w:rFonts w:hint="eastAsia"/>
          <w:szCs w:val="21"/>
        </w:rPr>
        <w:t>和表</w:t>
      </w:r>
      <w:r w:rsidRPr="00907084">
        <w:rPr>
          <w:szCs w:val="21"/>
        </w:rPr>
        <w:t>2</w:t>
      </w:r>
      <w:r w:rsidRPr="00907084">
        <w:rPr>
          <w:rFonts w:hint="eastAsia"/>
          <w:szCs w:val="21"/>
        </w:rPr>
        <w:t>规定的中等</w:t>
      </w:r>
      <w:r w:rsidRPr="00907084">
        <w:rPr>
          <w:szCs w:val="21"/>
        </w:rPr>
        <w:t>m</w:t>
      </w:r>
      <w:r w:rsidRPr="00907084">
        <w:rPr>
          <w:rFonts w:hint="eastAsia"/>
          <w:szCs w:val="21"/>
        </w:rPr>
        <w:t>级要求。</w:t>
      </w:r>
    </w:p>
    <w:p w14:paraId="2EEE66C4" w14:textId="02B6892D" w:rsidR="006B0FDB" w:rsidRPr="00907084" w:rsidRDefault="003879A3" w:rsidP="003879A3">
      <w:pPr>
        <w:spacing w:line="360" w:lineRule="auto"/>
        <w:rPr>
          <w:szCs w:val="21"/>
        </w:rPr>
      </w:pPr>
      <w:r w:rsidRPr="00907084">
        <w:rPr>
          <w:szCs w:val="21"/>
        </w:rPr>
        <w:t>5.</w:t>
      </w:r>
      <w:r w:rsidR="00045BE3" w:rsidRPr="00907084">
        <w:rPr>
          <w:szCs w:val="21"/>
        </w:rPr>
        <w:t>3</w:t>
      </w:r>
      <w:r w:rsidR="006B0FDB" w:rsidRPr="00907084">
        <w:rPr>
          <w:rFonts w:hint="eastAsia"/>
          <w:szCs w:val="21"/>
        </w:rPr>
        <w:t>性能</w:t>
      </w:r>
    </w:p>
    <w:p w14:paraId="0AE92A20" w14:textId="29DF205B" w:rsidR="006B0FDB" w:rsidRPr="00907084" w:rsidRDefault="003879A3" w:rsidP="000B5D9E">
      <w:pPr>
        <w:spacing w:line="360" w:lineRule="auto"/>
        <w:rPr>
          <w:szCs w:val="21"/>
        </w:rPr>
      </w:pPr>
      <w:r w:rsidRPr="00907084">
        <w:rPr>
          <w:szCs w:val="21"/>
        </w:rPr>
        <w:t>5</w:t>
      </w:r>
      <w:r w:rsidR="006B0FDB" w:rsidRPr="00907084">
        <w:rPr>
          <w:szCs w:val="21"/>
        </w:rPr>
        <w:t>.</w:t>
      </w:r>
      <w:r w:rsidR="00045BE3" w:rsidRPr="00907084">
        <w:rPr>
          <w:szCs w:val="21"/>
        </w:rPr>
        <w:t>3</w:t>
      </w:r>
      <w:r w:rsidR="006B0FDB" w:rsidRPr="00907084">
        <w:rPr>
          <w:szCs w:val="21"/>
        </w:rPr>
        <w:t>.1</w:t>
      </w:r>
      <w:r w:rsidR="00FC0B7B" w:rsidRPr="00907084">
        <w:rPr>
          <w:rFonts w:hint="eastAsia"/>
          <w:szCs w:val="21"/>
        </w:rPr>
        <w:t>推杆</w:t>
      </w:r>
      <w:r w:rsidR="006B0FDB" w:rsidRPr="00907084">
        <w:rPr>
          <w:rFonts w:hint="eastAsia"/>
          <w:szCs w:val="21"/>
        </w:rPr>
        <w:t>与精液细管配合应</w:t>
      </w:r>
      <w:r w:rsidR="00771BDC" w:rsidRPr="00907084">
        <w:rPr>
          <w:rFonts w:hint="eastAsia"/>
          <w:szCs w:val="21"/>
        </w:rPr>
        <w:t>紧密并</w:t>
      </w:r>
      <w:r w:rsidR="006B0FDB" w:rsidRPr="00907084">
        <w:rPr>
          <w:rFonts w:hint="eastAsia"/>
          <w:szCs w:val="21"/>
        </w:rPr>
        <w:t>通过密合性检验，细管内不应滞留精液，检查枪头内壁，应无回流的精液。</w:t>
      </w:r>
    </w:p>
    <w:p w14:paraId="168AE2E6" w14:textId="14830044" w:rsidR="00D53262" w:rsidRPr="00907084" w:rsidRDefault="003879A3" w:rsidP="000B5D9E">
      <w:pPr>
        <w:spacing w:line="360" w:lineRule="auto"/>
        <w:rPr>
          <w:szCs w:val="21"/>
        </w:rPr>
      </w:pPr>
      <w:r w:rsidRPr="00907084">
        <w:rPr>
          <w:szCs w:val="21"/>
        </w:rPr>
        <w:t>5</w:t>
      </w:r>
      <w:r w:rsidR="00D53262" w:rsidRPr="00907084">
        <w:rPr>
          <w:szCs w:val="21"/>
        </w:rPr>
        <w:t>.</w:t>
      </w:r>
      <w:r w:rsidR="00045BE3" w:rsidRPr="00907084">
        <w:rPr>
          <w:szCs w:val="21"/>
        </w:rPr>
        <w:t>3</w:t>
      </w:r>
      <w:r w:rsidR="00D53262" w:rsidRPr="00907084">
        <w:rPr>
          <w:szCs w:val="21"/>
        </w:rPr>
        <w:t>.2</w:t>
      </w:r>
      <w:r w:rsidR="00FC0B7B" w:rsidRPr="00907084">
        <w:rPr>
          <w:rFonts w:hint="eastAsia"/>
          <w:szCs w:val="21"/>
        </w:rPr>
        <w:t>枪体不应有毛刺。</w:t>
      </w:r>
    </w:p>
    <w:p w14:paraId="67321A36" w14:textId="5BBE636E" w:rsidR="006B0FDB" w:rsidRPr="00907084" w:rsidRDefault="003879A3" w:rsidP="000B5D9E">
      <w:pPr>
        <w:spacing w:line="360" w:lineRule="auto"/>
        <w:rPr>
          <w:szCs w:val="21"/>
        </w:rPr>
      </w:pPr>
      <w:r w:rsidRPr="00907084">
        <w:rPr>
          <w:szCs w:val="21"/>
        </w:rPr>
        <w:t>5</w:t>
      </w:r>
      <w:r w:rsidR="006B0FDB" w:rsidRPr="00907084">
        <w:rPr>
          <w:szCs w:val="21"/>
        </w:rPr>
        <w:t>.</w:t>
      </w:r>
      <w:r w:rsidR="00045BE3" w:rsidRPr="00907084">
        <w:rPr>
          <w:szCs w:val="21"/>
        </w:rPr>
        <w:t>3</w:t>
      </w:r>
      <w:r w:rsidR="006B0FDB" w:rsidRPr="00907084">
        <w:rPr>
          <w:szCs w:val="21"/>
        </w:rPr>
        <w:t>.</w:t>
      </w:r>
      <w:r w:rsidR="00D53262" w:rsidRPr="00907084">
        <w:rPr>
          <w:szCs w:val="21"/>
        </w:rPr>
        <w:t>3</w:t>
      </w:r>
      <w:r w:rsidR="006B0FDB" w:rsidRPr="00907084">
        <w:rPr>
          <w:rFonts w:hint="eastAsia"/>
          <w:szCs w:val="21"/>
        </w:rPr>
        <w:t>连接后应牢固，经</w:t>
      </w:r>
      <w:r w:rsidR="006B0FDB" w:rsidRPr="00907084">
        <w:rPr>
          <w:szCs w:val="21"/>
        </w:rPr>
        <w:t>40N</w:t>
      </w:r>
      <w:r w:rsidR="006B0FDB" w:rsidRPr="00907084">
        <w:rPr>
          <w:rFonts w:hint="eastAsia"/>
          <w:szCs w:val="21"/>
        </w:rPr>
        <w:t>荷重的拉拔试验不应松动或分离。</w:t>
      </w:r>
    </w:p>
    <w:p w14:paraId="08246EC6" w14:textId="70EFC43E" w:rsidR="006B0FDB" w:rsidRPr="00907084" w:rsidRDefault="00045BE3" w:rsidP="000B5D9E">
      <w:pPr>
        <w:spacing w:line="360" w:lineRule="auto"/>
        <w:rPr>
          <w:szCs w:val="21"/>
        </w:rPr>
      </w:pPr>
      <w:r w:rsidRPr="00907084">
        <w:rPr>
          <w:szCs w:val="21"/>
        </w:rPr>
        <w:lastRenderedPageBreak/>
        <w:t>5</w:t>
      </w:r>
      <w:r w:rsidR="006B0FDB" w:rsidRPr="00907084">
        <w:rPr>
          <w:szCs w:val="21"/>
        </w:rPr>
        <w:t>.</w:t>
      </w:r>
      <w:r w:rsidRPr="00907084">
        <w:rPr>
          <w:szCs w:val="21"/>
        </w:rPr>
        <w:t>3</w:t>
      </w:r>
      <w:r w:rsidR="006B0FDB" w:rsidRPr="00907084">
        <w:rPr>
          <w:szCs w:val="21"/>
        </w:rPr>
        <w:t>.</w:t>
      </w:r>
      <w:r w:rsidR="00D53262" w:rsidRPr="00907084">
        <w:rPr>
          <w:szCs w:val="21"/>
        </w:rPr>
        <w:t>4</w:t>
      </w:r>
      <w:r w:rsidR="006B0FDB" w:rsidRPr="00907084">
        <w:rPr>
          <w:rFonts w:hint="eastAsia"/>
          <w:szCs w:val="21"/>
        </w:rPr>
        <w:t>内孔应通畅。</w:t>
      </w:r>
    </w:p>
    <w:p w14:paraId="081504E1" w14:textId="00ADE382" w:rsidR="006B0FDB" w:rsidRPr="00907084" w:rsidRDefault="00045BE3" w:rsidP="000B5D9E">
      <w:pPr>
        <w:spacing w:line="360" w:lineRule="auto"/>
        <w:rPr>
          <w:szCs w:val="21"/>
        </w:rPr>
      </w:pPr>
      <w:r w:rsidRPr="00907084">
        <w:rPr>
          <w:szCs w:val="21"/>
        </w:rPr>
        <w:t>5</w:t>
      </w:r>
      <w:r w:rsidR="006B0FDB" w:rsidRPr="00907084">
        <w:rPr>
          <w:szCs w:val="21"/>
        </w:rPr>
        <w:t>.</w:t>
      </w:r>
      <w:r w:rsidRPr="00907084">
        <w:rPr>
          <w:szCs w:val="21"/>
        </w:rPr>
        <w:t>3</w:t>
      </w:r>
      <w:r w:rsidR="006B0FDB" w:rsidRPr="00907084">
        <w:rPr>
          <w:szCs w:val="21"/>
        </w:rPr>
        <w:t>.</w:t>
      </w:r>
      <w:r w:rsidR="00D53262" w:rsidRPr="00907084">
        <w:rPr>
          <w:szCs w:val="21"/>
        </w:rPr>
        <w:t>5</w:t>
      </w:r>
      <w:proofErr w:type="gramStart"/>
      <w:r w:rsidR="003F15CF">
        <w:rPr>
          <w:rFonts w:hint="eastAsia"/>
          <w:szCs w:val="21"/>
        </w:rPr>
        <w:t>各</w:t>
      </w:r>
      <w:proofErr w:type="gramEnd"/>
      <w:r w:rsidR="003F15CF">
        <w:rPr>
          <w:rFonts w:hint="eastAsia"/>
          <w:szCs w:val="21"/>
        </w:rPr>
        <w:t>部件</w:t>
      </w:r>
      <w:r w:rsidR="006B0FDB" w:rsidRPr="00907084">
        <w:rPr>
          <w:rFonts w:hint="eastAsia"/>
          <w:szCs w:val="21"/>
        </w:rPr>
        <w:t>通过耐蚀性试验，不应有锈蚀现象。</w:t>
      </w:r>
    </w:p>
    <w:p w14:paraId="2968E6DC" w14:textId="68FC9552" w:rsidR="006B0FDB" w:rsidRPr="00907084" w:rsidRDefault="00045BE3" w:rsidP="000B5D9E">
      <w:pPr>
        <w:spacing w:line="360" w:lineRule="auto"/>
        <w:rPr>
          <w:szCs w:val="21"/>
        </w:rPr>
      </w:pPr>
      <w:r w:rsidRPr="00907084">
        <w:rPr>
          <w:szCs w:val="21"/>
        </w:rPr>
        <w:t>5</w:t>
      </w:r>
      <w:r w:rsidR="006B0FDB" w:rsidRPr="00907084">
        <w:rPr>
          <w:szCs w:val="21"/>
        </w:rPr>
        <w:t>.</w:t>
      </w:r>
      <w:r w:rsidRPr="00907084">
        <w:rPr>
          <w:szCs w:val="21"/>
        </w:rPr>
        <w:t>4</w:t>
      </w:r>
      <w:r w:rsidR="006B0FDB" w:rsidRPr="00907084">
        <w:rPr>
          <w:rFonts w:hint="eastAsia"/>
          <w:szCs w:val="21"/>
        </w:rPr>
        <w:t>材料</w:t>
      </w:r>
    </w:p>
    <w:p w14:paraId="373C51DC" w14:textId="7EB4EF16" w:rsidR="006B0FDB" w:rsidRPr="00907084" w:rsidRDefault="006768D7" w:rsidP="006768D7">
      <w:pPr>
        <w:spacing w:line="360" w:lineRule="auto"/>
        <w:ind w:firstLineChars="200" w:firstLine="420"/>
        <w:rPr>
          <w:szCs w:val="21"/>
        </w:rPr>
      </w:pPr>
      <w:r w:rsidRPr="00907084">
        <w:rPr>
          <w:rFonts w:hint="eastAsia"/>
          <w:szCs w:val="21"/>
        </w:rPr>
        <w:t>组成部件的材料如采用不锈钢材料制成，应符合</w:t>
      </w:r>
      <w:r w:rsidRPr="00907084">
        <w:rPr>
          <w:szCs w:val="21"/>
        </w:rPr>
        <w:t>GB1220</w:t>
      </w:r>
      <w:r w:rsidRPr="00907084">
        <w:rPr>
          <w:rFonts w:hint="eastAsia"/>
          <w:szCs w:val="21"/>
        </w:rPr>
        <w:t>标准；如采用铜及铜合金材料，应符合</w:t>
      </w:r>
      <w:r w:rsidRPr="00907084">
        <w:rPr>
          <w:szCs w:val="21"/>
        </w:rPr>
        <w:t>GB4423</w:t>
      </w:r>
      <w:r w:rsidRPr="00907084">
        <w:rPr>
          <w:rFonts w:hint="eastAsia"/>
          <w:szCs w:val="21"/>
        </w:rPr>
        <w:t>标准。</w:t>
      </w:r>
    </w:p>
    <w:p w14:paraId="201D2BE2" w14:textId="6D3BE2A5" w:rsidR="006B0FDB" w:rsidRPr="003879A3" w:rsidRDefault="006B0FDB" w:rsidP="00907084">
      <w:pPr>
        <w:numPr>
          <w:ilvl w:val="0"/>
          <w:numId w:val="15"/>
        </w:numPr>
        <w:spacing w:beforeLines="50" w:before="156" w:afterLines="50" w:after="156" w:line="360" w:lineRule="auto"/>
        <w:ind w:left="527" w:hanging="527"/>
        <w:rPr>
          <w:rFonts w:ascii="黑体" w:eastAsia="黑体"/>
          <w:b/>
          <w:szCs w:val="21"/>
        </w:rPr>
      </w:pPr>
      <w:r w:rsidRPr="003879A3">
        <w:rPr>
          <w:rFonts w:ascii="黑体" w:eastAsia="黑体" w:hint="eastAsia"/>
          <w:b/>
          <w:szCs w:val="21"/>
        </w:rPr>
        <w:t>试验方法</w:t>
      </w:r>
    </w:p>
    <w:p w14:paraId="1A29311B" w14:textId="0C487749" w:rsidR="006B0FDB" w:rsidRPr="00907084" w:rsidRDefault="006B0FDB" w:rsidP="00C76896">
      <w:pPr>
        <w:pStyle w:val="af2"/>
        <w:numPr>
          <w:ilvl w:val="1"/>
          <w:numId w:val="15"/>
        </w:numPr>
        <w:spacing w:line="360" w:lineRule="auto"/>
        <w:ind w:firstLineChars="0"/>
        <w:rPr>
          <w:szCs w:val="21"/>
        </w:rPr>
      </w:pPr>
      <w:r w:rsidRPr="00907084">
        <w:rPr>
          <w:rFonts w:hint="eastAsia"/>
          <w:szCs w:val="21"/>
        </w:rPr>
        <w:t>外观检验：目测。</w:t>
      </w:r>
    </w:p>
    <w:p w14:paraId="7966672E" w14:textId="3EA5C041" w:rsidR="006B0FDB" w:rsidRPr="00907084" w:rsidRDefault="006B0FDB" w:rsidP="00C76896">
      <w:pPr>
        <w:numPr>
          <w:ilvl w:val="1"/>
          <w:numId w:val="15"/>
        </w:numPr>
        <w:spacing w:line="360" w:lineRule="auto"/>
        <w:rPr>
          <w:szCs w:val="21"/>
        </w:rPr>
      </w:pPr>
      <w:r w:rsidRPr="00907084">
        <w:rPr>
          <w:rFonts w:hint="eastAsia"/>
          <w:szCs w:val="21"/>
        </w:rPr>
        <w:t>尺寸检验：用通用或专用量具检验。</w:t>
      </w:r>
    </w:p>
    <w:p w14:paraId="6891523C" w14:textId="77CD60F7" w:rsidR="006B0FDB" w:rsidRPr="00907084" w:rsidRDefault="006B0FDB" w:rsidP="00C76896">
      <w:pPr>
        <w:numPr>
          <w:ilvl w:val="1"/>
          <w:numId w:val="15"/>
        </w:numPr>
        <w:spacing w:line="360" w:lineRule="auto"/>
        <w:rPr>
          <w:szCs w:val="21"/>
        </w:rPr>
      </w:pPr>
      <w:r w:rsidRPr="00907084">
        <w:rPr>
          <w:rFonts w:hint="eastAsia"/>
          <w:szCs w:val="21"/>
        </w:rPr>
        <w:t>性能检验：</w:t>
      </w:r>
    </w:p>
    <w:p w14:paraId="2A0CB1D2" w14:textId="29FDAB8C" w:rsidR="006B0FDB" w:rsidRPr="00907084" w:rsidRDefault="00C76896" w:rsidP="000B5D9E">
      <w:pPr>
        <w:tabs>
          <w:tab w:val="left" w:pos="210"/>
        </w:tabs>
        <w:spacing w:line="360" w:lineRule="auto"/>
        <w:rPr>
          <w:szCs w:val="21"/>
        </w:rPr>
      </w:pPr>
      <w:r w:rsidRPr="00907084">
        <w:rPr>
          <w:szCs w:val="21"/>
        </w:rPr>
        <w:t>6</w:t>
      </w:r>
      <w:r w:rsidR="006B0FDB" w:rsidRPr="00907084">
        <w:rPr>
          <w:szCs w:val="21"/>
        </w:rPr>
        <w:t>.3.1</w:t>
      </w:r>
      <w:r w:rsidR="006B0FDB" w:rsidRPr="00907084">
        <w:rPr>
          <w:rFonts w:hint="eastAsia"/>
          <w:szCs w:val="21"/>
        </w:rPr>
        <w:t>密合性检验：在模拟人工授精操作试验时，检查细管和枪头内壁</w:t>
      </w:r>
      <w:r w:rsidR="0081157E" w:rsidRPr="00907084">
        <w:rPr>
          <w:rFonts w:hint="eastAsia"/>
          <w:szCs w:val="21"/>
        </w:rPr>
        <w:t>，应无回流精液</w:t>
      </w:r>
      <w:r w:rsidR="006B0FDB" w:rsidRPr="00907084">
        <w:rPr>
          <w:rFonts w:hint="eastAsia"/>
          <w:szCs w:val="21"/>
        </w:rPr>
        <w:t>。</w:t>
      </w:r>
    </w:p>
    <w:p w14:paraId="001B253E" w14:textId="6F5A6C53" w:rsidR="006B0FDB" w:rsidRPr="00907084" w:rsidRDefault="00C76896" w:rsidP="000B5D9E">
      <w:pPr>
        <w:spacing w:line="360" w:lineRule="auto"/>
        <w:rPr>
          <w:szCs w:val="21"/>
        </w:rPr>
      </w:pPr>
      <w:r w:rsidRPr="00907084">
        <w:rPr>
          <w:szCs w:val="21"/>
        </w:rPr>
        <w:t>6</w:t>
      </w:r>
      <w:r w:rsidR="006B0FDB" w:rsidRPr="00907084">
        <w:rPr>
          <w:szCs w:val="21"/>
        </w:rPr>
        <w:t>.3.2</w:t>
      </w:r>
      <w:r w:rsidR="00EA0E1C" w:rsidRPr="00907084">
        <w:rPr>
          <w:rFonts w:hint="eastAsia"/>
          <w:szCs w:val="21"/>
        </w:rPr>
        <w:t>枪体毛刺检验：将枪体</w:t>
      </w:r>
      <w:r w:rsidR="006B0FDB" w:rsidRPr="00907084">
        <w:rPr>
          <w:rFonts w:hint="eastAsia"/>
          <w:szCs w:val="21"/>
        </w:rPr>
        <w:t>在脱脂棉上平行拖拉，应无纤维带出。</w:t>
      </w:r>
    </w:p>
    <w:p w14:paraId="6F429179" w14:textId="6D554100" w:rsidR="006B0FDB" w:rsidRPr="00907084" w:rsidRDefault="00C76896" w:rsidP="000B5D9E">
      <w:pPr>
        <w:spacing w:line="360" w:lineRule="auto"/>
        <w:rPr>
          <w:szCs w:val="21"/>
        </w:rPr>
      </w:pPr>
      <w:r w:rsidRPr="00907084">
        <w:rPr>
          <w:szCs w:val="21"/>
        </w:rPr>
        <w:t>6</w:t>
      </w:r>
      <w:r w:rsidR="006B0FDB" w:rsidRPr="00907084">
        <w:rPr>
          <w:szCs w:val="21"/>
        </w:rPr>
        <w:t>.3.3</w:t>
      </w:r>
      <w:r w:rsidR="006B0FDB" w:rsidRPr="00907084">
        <w:rPr>
          <w:rFonts w:hint="eastAsia"/>
          <w:szCs w:val="21"/>
        </w:rPr>
        <w:t>连接牢固度检验：将输</w:t>
      </w:r>
      <w:proofErr w:type="gramStart"/>
      <w:r w:rsidR="006B0FDB" w:rsidRPr="00907084">
        <w:rPr>
          <w:rFonts w:hint="eastAsia"/>
          <w:szCs w:val="21"/>
        </w:rPr>
        <w:t>精枪固定</w:t>
      </w:r>
      <w:proofErr w:type="gramEnd"/>
      <w:r w:rsidR="006B0FDB" w:rsidRPr="00907084">
        <w:rPr>
          <w:rFonts w:hint="eastAsia"/>
          <w:szCs w:val="21"/>
        </w:rPr>
        <w:t>在专用检测仪上，从枪头拔出方向作无冲击拉拔。</w:t>
      </w:r>
    </w:p>
    <w:p w14:paraId="67D3CF15" w14:textId="242F35D0" w:rsidR="006B0FDB" w:rsidRPr="00907084" w:rsidRDefault="00C76896" w:rsidP="000B5D9E">
      <w:pPr>
        <w:spacing w:line="360" w:lineRule="auto"/>
        <w:jc w:val="left"/>
        <w:rPr>
          <w:szCs w:val="21"/>
        </w:rPr>
      </w:pPr>
      <w:r w:rsidRPr="00907084">
        <w:rPr>
          <w:szCs w:val="21"/>
        </w:rPr>
        <w:t>6</w:t>
      </w:r>
      <w:r w:rsidR="006B0FDB" w:rsidRPr="00907084">
        <w:rPr>
          <w:szCs w:val="21"/>
        </w:rPr>
        <w:t>.3.4</w:t>
      </w:r>
      <w:r w:rsidR="006B0FDB" w:rsidRPr="00907084">
        <w:rPr>
          <w:rFonts w:hint="eastAsia"/>
          <w:szCs w:val="21"/>
        </w:rPr>
        <w:t>通畅性检验：用表</w:t>
      </w:r>
      <w:r w:rsidR="006B0FDB" w:rsidRPr="00907084">
        <w:rPr>
          <w:szCs w:val="21"/>
        </w:rPr>
        <w:t>4</w:t>
      </w:r>
      <w:r w:rsidR="006B0FDB" w:rsidRPr="00907084">
        <w:rPr>
          <w:rFonts w:hint="eastAsia"/>
          <w:szCs w:val="21"/>
        </w:rPr>
        <w:t>规定的检验杆应通过相应的内孔。</w:t>
      </w:r>
    </w:p>
    <w:p w14:paraId="43BC49D8" w14:textId="46F4BAFD" w:rsidR="006B0FDB" w:rsidRPr="00907084" w:rsidRDefault="006B0FDB" w:rsidP="006B0FDB">
      <w:pPr>
        <w:spacing w:line="360" w:lineRule="auto"/>
        <w:jc w:val="center"/>
        <w:rPr>
          <w:szCs w:val="21"/>
        </w:rPr>
      </w:pPr>
      <w:r>
        <w:rPr>
          <w:rFonts w:ascii="宋体" w:hint="eastAsia"/>
          <w:szCs w:val="21"/>
        </w:rPr>
        <w:t xml:space="preserve">          </w:t>
      </w:r>
      <w:r w:rsidRPr="00907084">
        <w:rPr>
          <w:szCs w:val="21"/>
        </w:rPr>
        <w:t xml:space="preserve">  </w:t>
      </w:r>
      <w:r w:rsidRPr="00907084">
        <w:rPr>
          <w:rFonts w:hint="eastAsia"/>
          <w:szCs w:val="21"/>
        </w:rPr>
        <w:t>表</w:t>
      </w:r>
      <w:r w:rsidRPr="00907084">
        <w:rPr>
          <w:szCs w:val="21"/>
        </w:rPr>
        <w:t xml:space="preserve">4  </w:t>
      </w:r>
      <w:r w:rsidRPr="00907084">
        <w:rPr>
          <w:rFonts w:hint="eastAsia"/>
          <w:szCs w:val="21"/>
        </w:rPr>
        <w:t>通畅性检验条件</w:t>
      </w:r>
      <w:r w:rsidRPr="00907084">
        <w:rPr>
          <w:szCs w:val="21"/>
        </w:rPr>
        <w:t xml:space="preserve">                </w:t>
      </w:r>
      <w:r w:rsidRPr="00907084">
        <w:rPr>
          <w:rFonts w:hint="eastAsia"/>
          <w:szCs w:val="21"/>
        </w:rPr>
        <w:t>单位为</w:t>
      </w:r>
      <w:r w:rsidRPr="00907084">
        <w:rPr>
          <w:szCs w:val="21"/>
        </w:rPr>
        <w:t>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1226"/>
        <w:gridCol w:w="1341"/>
        <w:gridCol w:w="1118"/>
        <w:gridCol w:w="1118"/>
        <w:gridCol w:w="1230"/>
      </w:tblGrid>
      <w:tr w:rsidR="006B0FDB" w:rsidRPr="00B722A3" w14:paraId="59548326" w14:textId="77777777" w:rsidTr="00907084">
        <w:trPr>
          <w:cantSplit/>
          <w:trHeight w:val="359"/>
          <w:jc w:val="center"/>
        </w:trPr>
        <w:tc>
          <w:tcPr>
            <w:tcW w:w="1903" w:type="dxa"/>
            <w:vAlign w:val="center"/>
          </w:tcPr>
          <w:p w14:paraId="2969CEEB" w14:textId="77777777" w:rsidR="006B0FDB" w:rsidRPr="00907084" w:rsidRDefault="006B0FDB" w:rsidP="00907084">
            <w:pPr>
              <w:jc w:val="center"/>
              <w:rPr>
                <w:szCs w:val="21"/>
              </w:rPr>
            </w:pPr>
            <w:proofErr w:type="gramStart"/>
            <w:r w:rsidRPr="00907084">
              <w:rPr>
                <w:rFonts w:hint="eastAsia"/>
                <w:szCs w:val="21"/>
              </w:rPr>
              <w:t>输精枪孔径</w:t>
            </w:r>
            <w:proofErr w:type="gramEnd"/>
          </w:p>
        </w:tc>
        <w:tc>
          <w:tcPr>
            <w:tcW w:w="1226" w:type="dxa"/>
            <w:vAlign w:val="center"/>
          </w:tcPr>
          <w:p w14:paraId="5B33D2FA" w14:textId="77777777" w:rsidR="006B0FDB" w:rsidRPr="00907084" w:rsidRDefault="006B0FDB" w:rsidP="00907084">
            <w:pPr>
              <w:jc w:val="center"/>
              <w:rPr>
                <w:szCs w:val="21"/>
              </w:rPr>
            </w:pPr>
            <w:r w:rsidRPr="00907084">
              <w:rPr>
                <w:rFonts w:hint="eastAsia"/>
                <w:szCs w:val="21"/>
              </w:rPr>
              <w:t>Φ精枪孔</w:t>
            </w:r>
          </w:p>
        </w:tc>
        <w:tc>
          <w:tcPr>
            <w:tcW w:w="1341" w:type="dxa"/>
            <w:vAlign w:val="center"/>
          </w:tcPr>
          <w:p w14:paraId="6E31B734" w14:textId="77777777" w:rsidR="006B0FDB" w:rsidRPr="00907084" w:rsidRDefault="006B0FDB" w:rsidP="00907084">
            <w:pPr>
              <w:jc w:val="center"/>
              <w:rPr>
                <w:szCs w:val="21"/>
              </w:rPr>
            </w:pPr>
            <w:r w:rsidRPr="00907084">
              <w:rPr>
                <w:rFonts w:hint="eastAsia"/>
                <w:szCs w:val="21"/>
              </w:rPr>
              <w:t>Φ精枪孔</w:t>
            </w:r>
          </w:p>
        </w:tc>
        <w:tc>
          <w:tcPr>
            <w:tcW w:w="1118" w:type="dxa"/>
            <w:vAlign w:val="center"/>
          </w:tcPr>
          <w:p w14:paraId="044E45CC" w14:textId="77777777" w:rsidR="006B0FDB" w:rsidRPr="00907084" w:rsidRDefault="006B0FDB" w:rsidP="00907084">
            <w:pPr>
              <w:jc w:val="center"/>
              <w:rPr>
                <w:szCs w:val="21"/>
              </w:rPr>
            </w:pPr>
            <w:r w:rsidRPr="00907084">
              <w:rPr>
                <w:rFonts w:hint="eastAsia"/>
                <w:szCs w:val="21"/>
              </w:rPr>
              <w:t>Φ精枪孔</w:t>
            </w:r>
          </w:p>
        </w:tc>
        <w:tc>
          <w:tcPr>
            <w:tcW w:w="1118" w:type="dxa"/>
            <w:vAlign w:val="center"/>
          </w:tcPr>
          <w:p w14:paraId="49D858FC" w14:textId="77777777" w:rsidR="006B0FDB" w:rsidRPr="00907084" w:rsidRDefault="006B0FDB" w:rsidP="00907084">
            <w:pPr>
              <w:jc w:val="center"/>
              <w:rPr>
                <w:szCs w:val="21"/>
              </w:rPr>
            </w:pPr>
            <w:r w:rsidRPr="00907084">
              <w:rPr>
                <w:rFonts w:hint="eastAsia"/>
                <w:szCs w:val="21"/>
              </w:rPr>
              <w:t>Φ精</w:t>
            </w:r>
          </w:p>
        </w:tc>
        <w:tc>
          <w:tcPr>
            <w:tcW w:w="1230" w:type="dxa"/>
            <w:tcBorders>
              <w:bottom w:val="single" w:sz="4" w:space="0" w:color="auto"/>
            </w:tcBorders>
            <w:vAlign w:val="center"/>
          </w:tcPr>
          <w:p w14:paraId="0BDA8607" w14:textId="77777777" w:rsidR="006B0FDB" w:rsidRPr="00907084" w:rsidRDefault="006B0FDB" w:rsidP="00907084">
            <w:pPr>
              <w:jc w:val="center"/>
              <w:rPr>
                <w:szCs w:val="21"/>
              </w:rPr>
            </w:pPr>
            <w:r w:rsidRPr="00907084">
              <w:rPr>
                <w:rFonts w:hint="eastAsia"/>
                <w:szCs w:val="21"/>
              </w:rPr>
              <w:t>Φ精枪孔</w:t>
            </w:r>
          </w:p>
        </w:tc>
      </w:tr>
      <w:tr w:rsidR="006B0FDB" w:rsidRPr="00B722A3" w14:paraId="412DDB89" w14:textId="77777777" w:rsidTr="00907084">
        <w:trPr>
          <w:cantSplit/>
          <w:trHeight w:val="331"/>
          <w:jc w:val="center"/>
        </w:trPr>
        <w:tc>
          <w:tcPr>
            <w:tcW w:w="1903" w:type="dxa"/>
            <w:vAlign w:val="center"/>
          </w:tcPr>
          <w:p w14:paraId="1A382305" w14:textId="77777777" w:rsidR="006B0FDB" w:rsidRPr="00907084" w:rsidRDefault="006B0FDB" w:rsidP="00907084">
            <w:pPr>
              <w:jc w:val="center"/>
              <w:rPr>
                <w:szCs w:val="21"/>
              </w:rPr>
            </w:pPr>
            <w:r w:rsidRPr="00907084">
              <w:rPr>
                <w:rFonts w:hint="eastAsia"/>
                <w:szCs w:val="21"/>
              </w:rPr>
              <w:t>检验杆外径</w:t>
            </w:r>
          </w:p>
        </w:tc>
        <w:tc>
          <w:tcPr>
            <w:tcW w:w="1226" w:type="dxa"/>
            <w:vAlign w:val="center"/>
          </w:tcPr>
          <w:p w14:paraId="76A444F7" w14:textId="77777777" w:rsidR="006B0FDB" w:rsidRPr="00907084" w:rsidRDefault="006B0FDB" w:rsidP="00907084">
            <w:pPr>
              <w:jc w:val="center"/>
              <w:rPr>
                <w:szCs w:val="21"/>
              </w:rPr>
            </w:pPr>
            <w:r w:rsidRPr="00907084">
              <w:rPr>
                <w:rFonts w:hint="eastAsia"/>
                <w:szCs w:val="21"/>
              </w:rPr>
              <w:t>Φ验杆外</w:t>
            </w:r>
          </w:p>
        </w:tc>
        <w:tc>
          <w:tcPr>
            <w:tcW w:w="1341" w:type="dxa"/>
            <w:vAlign w:val="center"/>
          </w:tcPr>
          <w:p w14:paraId="16F6A2E1" w14:textId="77777777" w:rsidR="006B0FDB" w:rsidRPr="00907084" w:rsidRDefault="006B0FDB" w:rsidP="00907084">
            <w:pPr>
              <w:jc w:val="center"/>
              <w:rPr>
                <w:szCs w:val="21"/>
              </w:rPr>
            </w:pPr>
            <w:r w:rsidRPr="00907084">
              <w:rPr>
                <w:rFonts w:hint="eastAsia"/>
                <w:szCs w:val="21"/>
              </w:rPr>
              <w:t>Φ验杆外</w:t>
            </w:r>
          </w:p>
        </w:tc>
        <w:tc>
          <w:tcPr>
            <w:tcW w:w="1118" w:type="dxa"/>
            <w:vAlign w:val="center"/>
          </w:tcPr>
          <w:p w14:paraId="0ED361FD" w14:textId="77777777" w:rsidR="006B0FDB" w:rsidRPr="00907084" w:rsidRDefault="006B0FDB" w:rsidP="00907084">
            <w:pPr>
              <w:jc w:val="center"/>
              <w:rPr>
                <w:szCs w:val="21"/>
              </w:rPr>
            </w:pPr>
            <w:r w:rsidRPr="00907084">
              <w:rPr>
                <w:rFonts w:hint="eastAsia"/>
                <w:szCs w:val="21"/>
              </w:rPr>
              <w:t>Φ验杆外</w:t>
            </w:r>
          </w:p>
        </w:tc>
        <w:tc>
          <w:tcPr>
            <w:tcW w:w="1118" w:type="dxa"/>
            <w:vAlign w:val="center"/>
          </w:tcPr>
          <w:p w14:paraId="5E62EEFD" w14:textId="77777777" w:rsidR="006B0FDB" w:rsidRPr="00907084" w:rsidRDefault="006B0FDB" w:rsidP="00907084">
            <w:pPr>
              <w:jc w:val="center"/>
              <w:rPr>
                <w:szCs w:val="21"/>
              </w:rPr>
            </w:pPr>
            <w:r w:rsidRPr="00907084">
              <w:rPr>
                <w:rFonts w:hint="eastAsia"/>
                <w:szCs w:val="21"/>
              </w:rPr>
              <w:t>Φ验杆外</w:t>
            </w:r>
          </w:p>
        </w:tc>
        <w:tc>
          <w:tcPr>
            <w:tcW w:w="1230" w:type="dxa"/>
            <w:tcBorders>
              <w:top w:val="single" w:sz="4" w:space="0" w:color="auto"/>
            </w:tcBorders>
            <w:vAlign w:val="center"/>
          </w:tcPr>
          <w:p w14:paraId="14775613" w14:textId="77777777" w:rsidR="006B0FDB" w:rsidRPr="00907084" w:rsidRDefault="006B0FDB" w:rsidP="00907084">
            <w:pPr>
              <w:jc w:val="center"/>
              <w:rPr>
                <w:szCs w:val="21"/>
              </w:rPr>
            </w:pPr>
            <w:r w:rsidRPr="00907084">
              <w:rPr>
                <w:rFonts w:hint="eastAsia"/>
                <w:szCs w:val="21"/>
              </w:rPr>
              <w:t>Φ验杆外</w:t>
            </w:r>
          </w:p>
        </w:tc>
      </w:tr>
    </w:tbl>
    <w:p w14:paraId="45A43664" w14:textId="40A4D206" w:rsidR="006B0FDB" w:rsidRPr="00907084" w:rsidRDefault="00C76896" w:rsidP="000B5D9E">
      <w:pPr>
        <w:spacing w:line="360" w:lineRule="auto"/>
        <w:rPr>
          <w:szCs w:val="21"/>
        </w:rPr>
      </w:pPr>
      <w:r w:rsidRPr="00907084">
        <w:rPr>
          <w:szCs w:val="21"/>
        </w:rPr>
        <w:t>6</w:t>
      </w:r>
      <w:r w:rsidR="006B0FDB" w:rsidRPr="00907084">
        <w:rPr>
          <w:szCs w:val="21"/>
        </w:rPr>
        <w:t>.3.</w:t>
      </w:r>
      <w:r w:rsidR="00D53262" w:rsidRPr="00907084">
        <w:rPr>
          <w:szCs w:val="21"/>
        </w:rPr>
        <w:t>5</w:t>
      </w:r>
      <w:r w:rsidR="006B0FDB" w:rsidRPr="00907084">
        <w:rPr>
          <w:rFonts w:hint="eastAsia"/>
          <w:szCs w:val="21"/>
        </w:rPr>
        <w:t>耐腐蚀性检验：按</w:t>
      </w:r>
      <w:r w:rsidR="00B722A3">
        <w:rPr>
          <w:rFonts w:hint="eastAsia"/>
          <w:szCs w:val="21"/>
        </w:rPr>
        <w:t>照</w:t>
      </w:r>
      <w:r w:rsidR="006B0FDB" w:rsidRPr="00907084">
        <w:rPr>
          <w:szCs w:val="21"/>
        </w:rPr>
        <w:t>YY/T 0149</w:t>
      </w:r>
      <w:r w:rsidR="006B0FDB" w:rsidRPr="00907084">
        <w:rPr>
          <w:rFonts w:hint="eastAsia"/>
          <w:szCs w:val="21"/>
        </w:rPr>
        <w:t>规定的柠檬酸溶液试验法进行试验，用正常或矫正视力观察针管内外表面有无锈蚀现象。</w:t>
      </w:r>
    </w:p>
    <w:p w14:paraId="634E0F30" w14:textId="77097B43" w:rsidR="00C76896" w:rsidRPr="00B722A3" w:rsidRDefault="00C76896" w:rsidP="00907084">
      <w:pPr>
        <w:spacing w:beforeLines="50" w:before="156" w:afterLines="50" w:after="156" w:line="360" w:lineRule="auto"/>
        <w:rPr>
          <w:rFonts w:eastAsia="黑体"/>
          <w:b/>
          <w:kern w:val="0"/>
          <w:szCs w:val="20"/>
        </w:rPr>
      </w:pPr>
      <w:r w:rsidRPr="00B722A3">
        <w:rPr>
          <w:rFonts w:eastAsia="黑体"/>
          <w:b/>
          <w:kern w:val="0"/>
          <w:szCs w:val="20"/>
        </w:rPr>
        <w:t xml:space="preserve">7 </w:t>
      </w:r>
      <w:r w:rsidRPr="00B722A3">
        <w:rPr>
          <w:rFonts w:eastAsia="黑体" w:hint="eastAsia"/>
          <w:b/>
          <w:kern w:val="0"/>
          <w:szCs w:val="20"/>
        </w:rPr>
        <w:t>检验规则</w:t>
      </w:r>
    </w:p>
    <w:p w14:paraId="4D22D549" w14:textId="0DE40A20" w:rsidR="00980B44" w:rsidRPr="00605AA1" w:rsidRDefault="00980B44" w:rsidP="00980B44">
      <w:pPr>
        <w:pStyle w:val="af5"/>
        <w:spacing w:line="360" w:lineRule="auto"/>
        <w:ind w:firstLineChars="0" w:firstLine="0"/>
        <w:rPr>
          <w:rFonts w:ascii="Times New Roman" w:eastAsia="黑体"/>
        </w:rPr>
      </w:pPr>
      <w:r w:rsidRPr="00605AA1">
        <w:rPr>
          <w:rFonts w:ascii="Times New Roman" w:eastAsia="黑体"/>
        </w:rPr>
        <w:t>7</w:t>
      </w:r>
      <w:r w:rsidRPr="00605AA1">
        <w:rPr>
          <w:rFonts w:ascii="Times New Roman" w:eastAsia="黑体" w:hint="eastAsia"/>
        </w:rPr>
        <w:t xml:space="preserve">.1 </w:t>
      </w:r>
      <w:r w:rsidRPr="00605AA1">
        <w:rPr>
          <w:rFonts w:ascii="Times New Roman" w:eastAsia="黑体" w:hint="eastAsia"/>
        </w:rPr>
        <w:t>出厂检验</w:t>
      </w:r>
    </w:p>
    <w:p w14:paraId="4C5D1E78" w14:textId="28163E3F" w:rsidR="00980B44" w:rsidRDefault="00980B44" w:rsidP="00980B44">
      <w:pPr>
        <w:pStyle w:val="af5"/>
        <w:spacing w:line="360" w:lineRule="auto"/>
        <w:ind w:firstLineChars="0" w:firstLine="0"/>
        <w:rPr>
          <w:rFonts w:ascii="Times New Roman" w:eastAsia="黑体"/>
        </w:rPr>
      </w:pPr>
      <w:r>
        <w:rPr>
          <w:rFonts w:ascii="Times New Roman" w:eastAsia="黑体"/>
        </w:rPr>
        <w:t>7</w:t>
      </w:r>
      <w:r>
        <w:rPr>
          <w:rFonts w:ascii="Times New Roman" w:eastAsia="黑体" w:hint="eastAsia"/>
        </w:rPr>
        <w:t xml:space="preserve">.1.1 </w:t>
      </w:r>
      <w:r>
        <w:rPr>
          <w:rFonts w:ascii="Times New Roman" w:eastAsia="黑体" w:hint="eastAsia"/>
        </w:rPr>
        <w:t>抽样方案</w:t>
      </w:r>
    </w:p>
    <w:p w14:paraId="2B66D057" w14:textId="102B3B66" w:rsidR="00980B44" w:rsidRDefault="00980B44" w:rsidP="00980B44">
      <w:pPr>
        <w:spacing w:line="240" w:lineRule="atLeast"/>
        <w:rPr>
          <w:szCs w:val="21"/>
        </w:rPr>
      </w:pPr>
      <w:r>
        <w:rPr>
          <w:rFonts w:hint="eastAsia"/>
          <w:szCs w:val="21"/>
        </w:rPr>
        <w:t xml:space="preserve">    </w:t>
      </w:r>
      <w:r>
        <w:rPr>
          <w:rFonts w:hint="eastAsia"/>
          <w:szCs w:val="21"/>
        </w:rPr>
        <w:t>按批次数量随机抽取不少于</w:t>
      </w:r>
      <w:r>
        <w:rPr>
          <w:szCs w:val="21"/>
        </w:rPr>
        <w:t>30</w:t>
      </w:r>
      <w:r>
        <w:rPr>
          <w:rFonts w:hint="eastAsia"/>
          <w:szCs w:val="21"/>
        </w:rPr>
        <w:t>个样品。</w:t>
      </w:r>
      <w:r>
        <w:rPr>
          <w:rFonts w:hint="eastAsia"/>
          <w:szCs w:val="21"/>
        </w:rPr>
        <w:t xml:space="preserve"> </w:t>
      </w:r>
    </w:p>
    <w:p w14:paraId="22535EEB" w14:textId="11EE704C" w:rsidR="00980B44" w:rsidRDefault="00980B44" w:rsidP="00980B44">
      <w:pPr>
        <w:pStyle w:val="a"/>
        <w:numPr>
          <w:ilvl w:val="1"/>
          <w:numId w:val="0"/>
        </w:numPr>
        <w:spacing w:beforeLines="0" w:before="0" w:afterLines="0" w:after="0" w:line="360" w:lineRule="auto"/>
        <w:rPr>
          <w:rFonts w:ascii="Times New Roman"/>
        </w:rPr>
      </w:pPr>
      <w:r>
        <w:rPr>
          <w:rFonts w:ascii="Times New Roman"/>
        </w:rPr>
        <w:t>7</w:t>
      </w:r>
      <w:r>
        <w:rPr>
          <w:rFonts w:ascii="Times New Roman" w:hint="eastAsia"/>
        </w:rPr>
        <w:t xml:space="preserve">.1.2 </w:t>
      </w:r>
      <w:r>
        <w:rPr>
          <w:rFonts w:ascii="Times New Roman" w:hint="eastAsia"/>
        </w:rPr>
        <w:t>检测项目</w:t>
      </w:r>
    </w:p>
    <w:p w14:paraId="736D1185" w14:textId="77777777" w:rsidR="00980B44" w:rsidRDefault="00980B44" w:rsidP="00980B44">
      <w:pPr>
        <w:pStyle w:val="a"/>
        <w:numPr>
          <w:ilvl w:val="1"/>
          <w:numId w:val="0"/>
        </w:numPr>
        <w:spacing w:beforeLines="0" w:before="0" w:afterLines="0" w:after="0" w:line="360" w:lineRule="auto"/>
        <w:rPr>
          <w:rFonts w:ascii="Times New Roman"/>
        </w:rPr>
      </w:pPr>
      <w:r>
        <w:rPr>
          <w:rFonts w:ascii="Times New Roman" w:hint="eastAsia"/>
          <w:b/>
        </w:rPr>
        <w:t xml:space="preserve">    </w:t>
      </w:r>
      <w:r>
        <w:rPr>
          <w:rFonts w:ascii="Times New Roman" w:eastAsia="宋体" w:hint="eastAsia"/>
          <w:kern w:val="2"/>
          <w:szCs w:val="21"/>
        </w:rPr>
        <w:t>除针管耐腐蚀性之外的所有项目。</w:t>
      </w:r>
    </w:p>
    <w:p w14:paraId="3A460557" w14:textId="356926CD" w:rsidR="00980B44" w:rsidRDefault="00980B44" w:rsidP="00980B44">
      <w:pPr>
        <w:pStyle w:val="a"/>
        <w:numPr>
          <w:ilvl w:val="1"/>
          <w:numId w:val="0"/>
        </w:numPr>
        <w:spacing w:beforeLines="0" w:before="0" w:afterLines="0" w:after="0" w:line="360" w:lineRule="auto"/>
        <w:rPr>
          <w:rFonts w:ascii="Times New Roman"/>
        </w:rPr>
      </w:pPr>
      <w:r>
        <w:rPr>
          <w:rFonts w:ascii="Times New Roman"/>
        </w:rPr>
        <w:t>7</w:t>
      </w:r>
      <w:r>
        <w:rPr>
          <w:rFonts w:ascii="Times New Roman" w:hint="eastAsia"/>
        </w:rPr>
        <w:t xml:space="preserve">.1.3 </w:t>
      </w:r>
      <w:r>
        <w:rPr>
          <w:rFonts w:ascii="Times New Roman" w:hint="eastAsia"/>
        </w:rPr>
        <w:t>判定规则</w:t>
      </w:r>
    </w:p>
    <w:p w14:paraId="2B47B558" w14:textId="77777777" w:rsidR="00980B44" w:rsidRDefault="00980B44" w:rsidP="00980B44">
      <w:pPr>
        <w:pStyle w:val="a"/>
        <w:numPr>
          <w:ilvl w:val="1"/>
          <w:numId w:val="0"/>
        </w:numPr>
        <w:spacing w:beforeLines="0" w:before="0" w:afterLines="0" w:after="0" w:line="360" w:lineRule="auto"/>
        <w:rPr>
          <w:rFonts w:ascii="Times New Roman"/>
          <w:b/>
        </w:rPr>
      </w:pPr>
      <w:r>
        <w:rPr>
          <w:rFonts w:ascii="Times New Roman" w:hint="eastAsia"/>
          <w:b/>
        </w:rPr>
        <w:t xml:space="preserve">    </w:t>
      </w:r>
      <w:r>
        <w:rPr>
          <w:rFonts w:ascii="Times New Roman" w:eastAsia="宋体" w:hint="eastAsia"/>
          <w:kern w:val="2"/>
          <w:szCs w:val="21"/>
        </w:rPr>
        <w:t>任何一项不合格，出厂检验不合格。</w:t>
      </w:r>
    </w:p>
    <w:p w14:paraId="7904C988" w14:textId="27C4FCFF" w:rsidR="00980B44" w:rsidRPr="00605AA1" w:rsidRDefault="00980B44" w:rsidP="00980B44">
      <w:pPr>
        <w:pStyle w:val="a"/>
        <w:numPr>
          <w:ilvl w:val="1"/>
          <w:numId w:val="0"/>
        </w:numPr>
        <w:spacing w:beforeLines="0" w:before="0" w:afterLines="0" w:after="0" w:line="360" w:lineRule="auto"/>
        <w:rPr>
          <w:rFonts w:ascii="Times New Roman"/>
        </w:rPr>
      </w:pPr>
      <w:r w:rsidRPr="00605AA1">
        <w:rPr>
          <w:rFonts w:ascii="Times New Roman"/>
        </w:rPr>
        <w:t>7</w:t>
      </w:r>
      <w:r w:rsidRPr="00605AA1">
        <w:rPr>
          <w:rFonts w:ascii="Times New Roman" w:hint="eastAsia"/>
        </w:rPr>
        <w:t xml:space="preserve">.2 </w:t>
      </w:r>
      <w:r w:rsidRPr="00605AA1">
        <w:rPr>
          <w:rFonts w:ascii="Times New Roman" w:hint="eastAsia"/>
        </w:rPr>
        <w:t>型式试验</w:t>
      </w:r>
    </w:p>
    <w:p w14:paraId="47B45B12" w14:textId="50790148" w:rsidR="00980B44" w:rsidRDefault="00980B44" w:rsidP="00980B44">
      <w:pPr>
        <w:pStyle w:val="a"/>
        <w:numPr>
          <w:ilvl w:val="1"/>
          <w:numId w:val="0"/>
        </w:numPr>
        <w:spacing w:beforeLines="0" w:before="0" w:afterLines="0" w:after="0" w:line="360" w:lineRule="auto"/>
        <w:rPr>
          <w:rFonts w:ascii="Times New Roman"/>
        </w:rPr>
      </w:pPr>
      <w:r>
        <w:rPr>
          <w:rFonts w:ascii="Times New Roman"/>
        </w:rPr>
        <w:t>7</w:t>
      </w:r>
      <w:r>
        <w:rPr>
          <w:rFonts w:ascii="Times New Roman" w:hint="eastAsia"/>
        </w:rPr>
        <w:t xml:space="preserve">.2.1 </w:t>
      </w:r>
      <w:r>
        <w:rPr>
          <w:rFonts w:ascii="Times New Roman" w:eastAsia="宋体" w:hint="eastAsia"/>
          <w:kern w:val="2"/>
          <w:szCs w:val="21"/>
        </w:rPr>
        <w:t>有下列情况之</w:t>
      </w:r>
      <w:proofErr w:type="gramStart"/>
      <w:r>
        <w:rPr>
          <w:rFonts w:ascii="Times New Roman" w:eastAsia="宋体" w:hint="eastAsia"/>
          <w:kern w:val="2"/>
          <w:szCs w:val="21"/>
        </w:rPr>
        <w:t>一时应</w:t>
      </w:r>
      <w:proofErr w:type="gramEnd"/>
      <w:r>
        <w:rPr>
          <w:rFonts w:ascii="Times New Roman" w:eastAsia="宋体" w:hint="eastAsia"/>
          <w:kern w:val="2"/>
          <w:szCs w:val="21"/>
        </w:rPr>
        <w:t>进行型式试验：</w:t>
      </w:r>
    </w:p>
    <w:p w14:paraId="6D169455" w14:textId="77777777" w:rsidR="00980B44" w:rsidRDefault="00980B44" w:rsidP="00980B44">
      <w:pPr>
        <w:spacing w:line="360" w:lineRule="auto"/>
        <w:rPr>
          <w:szCs w:val="21"/>
        </w:rPr>
      </w:pPr>
      <w:r>
        <w:rPr>
          <w:rFonts w:hint="eastAsia"/>
          <w:szCs w:val="21"/>
        </w:rPr>
        <w:t xml:space="preserve">   a</w:t>
      </w:r>
      <w:r>
        <w:rPr>
          <w:rFonts w:hint="eastAsia"/>
          <w:szCs w:val="21"/>
        </w:rPr>
        <w:t>）产品定型鉴定；</w:t>
      </w:r>
      <w:r>
        <w:rPr>
          <w:rFonts w:hint="eastAsia"/>
          <w:szCs w:val="21"/>
        </w:rPr>
        <w:t xml:space="preserve"> </w:t>
      </w:r>
    </w:p>
    <w:p w14:paraId="16457612" w14:textId="77777777" w:rsidR="00980B44" w:rsidRDefault="00980B44" w:rsidP="00980B44">
      <w:pPr>
        <w:spacing w:line="360" w:lineRule="auto"/>
        <w:rPr>
          <w:szCs w:val="21"/>
        </w:rPr>
      </w:pPr>
      <w:r>
        <w:rPr>
          <w:rFonts w:hint="eastAsia"/>
          <w:szCs w:val="21"/>
        </w:rPr>
        <w:t xml:space="preserve">   b</w:t>
      </w:r>
      <w:r>
        <w:rPr>
          <w:rFonts w:hint="eastAsia"/>
          <w:szCs w:val="21"/>
        </w:rPr>
        <w:t>）结构无变化但采用了新材料、新工艺的；</w:t>
      </w:r>
    </w:p>
    <w:p w14:paraId="01CF4751" w14:textId="77777777" w:rsidR="00980B44" w:rsidRDefault="00980B44" w:rsidP="00980B44">
      <w:pPr>
        <w:spacing w:line="360" w:lineRule="auto"/>
        <w:rPr>
          <w:szCs w:val="21"/>
        </w:rPr>
      </w:pPr>
      <w:r>
        <w:rPr>
          <w:rFonts w:hint="eastAsia"/>
          <w:szCs w:val="21"/>
        </w:rPr>
        <w:lastRenderedPageBreak/>
        <w:t xml:space="preserve">   c</w:t>
      </w:r>
      <w:r>
        <w:rPr>
          <w:rFonts w:hint="eastAsia"/>
          <w:szCs w:val="21"/>
        </w:rPr>
        <w:t>）经过改进设计，可能影响产品性能时；</w:t>
      </w:r>
    </w:p>
    <w:p w14:paraId="07EF9970" w14:textId="77777777" w:rsidR="00980B44" w:rsidRDefault="00980B44" w:rsidP="00980B44">
      <w:pPr>
        <w:spacing w:line="360" w:lineRule="auto"/>
        <w:rPr>
          <w:szCs w:val="21"/>
        </w:rPr>
      </w:pPr>
      <w:r>
        <w:rPr>
          <w:rFonts w:hint="eastAsia"/>
          <w:szCs w:val="21"/>
        </w:rPr>
        <w:t xml:space="preserve">   d</w:t>
      </w:r>
      <w:r>
        <w:rPr>
          <w:rFonts w:hint="eastAsia"/>
          <w:szCs w:val="21"/>
        </w:rPr>
        <w:t>）停产时间超过半年，重新恢复生产的；</w:t>
      </w:r>
    </w:p>
    <w:p w14:paraId="0DDE1B36" w14:textId="77777777" w:rsidR="00980B44" w:rsidRDefault="00980B44" w:rsidP="00980B44">
      <w:pPr>
        <w:spacing w:line="360" w:lineRule="auto"/>
        <w:rPr>
          <w:szCs w:val="21"/>
        </w:rPr>
      </w:pPr>
      <w:r>
        <w:rPr>
          <w:rFonts w:hint="eastAsia"/>
          <w:szCs w:val="21"/>
        </w:rPr>
        <w:t xml:space="preserve">   e) </w:t>
      </w:r>
      <w:r>
        <w:rPr>
          <w:rFonts w:hint="eastAsia"/>
          <w:szCs w:val="21"/>
        </w:rPr>
        <w:t>上级或质量技术监督部门提出要求时。</w:t>
      </w:r>
    </w:p>
    <w:p w14:paraId="1CC68F99" w14:textId="32007CE0" w:rsidR="00980B44" w:rsidRDefault="00980B44" w:rsidP="00980B44">
      <w:pPr>
        <w:pStyle w:val="a"/>
        <w:numPr>
          <w:ilvl w:val="1"/>
          <w:numId w:val="0"/>
        </w:numPr>
        <w:spacing w:beforeLines="0" w:before="0" w:afterLines="0" w:after="0" w:line="360" w:lineRule="auto"/>
        <w:rPr>
          <w:rFonts w:ascii="Times New Roman"/>
        </w:rPr>
      </w:pPr>
      <w:r>
        <w:rPr>
          <w:rFonts w:ascii="Times New Roman"/>
        </w:rPr>
        <w:t>7</w:t>
      </w:r>
      <w:r>
        <w:rPr>
          <w:rFonts w:ascii="Times New Roman" w:hint="eastAsia"/>
        </w:rPr>
        <w:t>.2.2</w:t>
      </w:r>
      <w:r>
        <w:rPr>
          <w:rFonts w:ascii="Times New Roman" w:hint="eastAsia"/>
        </w:rPr>
        <w:t>抽样方案</w:t>
      </w:r>
    </w:p>
    <w:p w14:paraId="087F9287" w14:textId="3FB889BE" w:rsidR="00980B44" w:rsidRDefault="00980B44" w:rsidP="00980B44">
      <w:pPr>
        <w:pStyle w:val="a"/>
        <w:numPr>
          <w:ilvl w:val="1"/>
          <w:numId w:val="0"/>
        </w:numPr>
        <w:spacing w:beforeLines="0" w:before="0" w:afterLines="0" w:after="0" w:line="360" w:lineRule="auto"/>
        <w:rPr>
          <w:rFonts w:ascii="Times New Roman"/>
          <w:b/>
        </w:rPr>
      </w:pPr>
      <w:r>
        <w:rPr>
          <w:rFonts w:ascii="Times New Roman" w:hint="eastAsia"/>
          <w:b/>
        </w:rPr>
        <w:t xml:space="preserve">    </w:t>
      </w:r>
      <w:r>
        <w:rPr>
          <w:rFonts w:ascii="Times New Roman" w:eastAsia="宋体" w:hint="eastAsia"/>
          <w:kern w:val="2"/>
          <w:szCs w:val="21"/>
        </w:rPr>
        <w:t>型式试验在出厂检验合格产品中随机抽取不同批次的</w:t>
      </w:r>
      <w:r>
        <w:rPr>
          <w:rFonts w:ascii="Times New Roman" w:eastAsia="宋体"/>
          <w:kern w:val="2"/>
          <w:szCs w:val="21"/>
        </w:rPr>
        <w:t>10</w:t>
      </w:r>
      <w:r>
        <w:rPr>
          <w:rFonts w:ascii="Times New Roman" w:eastAsia="宋体" w:hint="eastAsia"/>
          <w:kern w:val="2"/>
          <w:szCs w:val="21"/>
        </w:rPr>
        <w:t>支产品做样品。</w:t>
      </w:r>
    </w:p>
    <w:p w14:paraId="2124E7C6" w14:textId="2BAFBC04" w:rsidR="00980B44" w:rsidRDefault="00980B44" w:rsidP="00980B44">
      <w:pPr>
        <w:pStyle w:val="a"/>
        <w:numPr>
          <w:ilvl w:val="1"/>
          <w:numId w:val="0"/>
        </w:numPr>
        <w:spacing w:beforeLines="0" w:before="0" w:afterLines="0" w:after="0" w:line="360" w:lineRule="auto"/>
        <w:rPr>
          <w:rFonts w:ascii="Times New Roman"/>
        </w:rPr>
      </w:pPr>
      <w:r>
        <w:rPr>
          <w:rFonts w:ascii="Times New Roman"/>
        </w:rPr>
        <w:t>7</w:t>
      </w:r>
      <w:r>
        <w:rPr>
          <w:rFonts w:ascii="Times New Roman" w:hint="eastAsia"/>
        </w:rPr>
        <w:t xml:space="preserve">.2.3 </w:t>
      </w:r>
      <w:r>
        <w:rPr>
          <w:rFonts w:ascii="Times New Roman" w:hint="eastAsia"/>
        </w:rPr>
        <w:t>检测项目</w:t>
      </w:r>
    </w:p>
    <w:p w14:paraId="1FDC64E5" w14:textId="6877198D" w:rsidR="00980B44" w:rsidRDefault="00980B44" w:rsidP="00980B44">
      <w:pPr>
        <w:spacing w:line="360" w:lineRule="auto"/>
        <w:ind w:firstLine="437"/>
        <w:outlineLvl w:val="1"/>
        <w:rPr>
          <w:szCs w:val="21"/>
        </w:rPr>
      </w:pPr>
      <w:r>
        <w:rPr>
          <w:szCs w:val="21"/>
        </w:rPr>
        <w:t>6</w:t>
      </w:r>
      <w:r>
        <w:rPr>
          <w:rFonts w:hint="eastAsia"/>
          <w:szCs w:val="21"/>
        </w:rPr>
        <w:t>.1-</w:t>
      </w:r>
      <w:r>
        <w:rPr>
          <w:szCs w:val="21"/>
        </w:rPr>
        <w:t>6</w:t>
      </w:r>
      <w:r>
        <w:rPr>
          <w:rFonts w:hint="eastAsia"/>
          <w:szCs w:val="21"/>
        </w:rPr>
        <w:t>.</w:t>
      </w:r>
      <w:r>
        <w:rPr>
          <w:szCs w:val="21"/>
        </w:rPr>
        <w:t>5</w:t>
      </w:r>
      <w:r>
        <w:rPr>
          <w:rFonts w:hint="eastAsia"/>
          <w:szCs w:val="21"/>
        </w:rPr>
        <w:t>规定的所有项目。</w:t>
      </w:r>
    </w:p>
    <w:p w14:paraId="65176BBC" w14:textId="259F5E73" w:rsidR="00980B44" w:rsidRDefault="00980B44" w:rsidP="00980B44">
      <w:pPr>
        <w:pStyle w:val="a"/>
        <w:numPr>
          <w:ilvl w:val="1"/>
          <w:numId w:val="0"/>
        </w:numPr>
        <w:spacing w:beforeLines="0" w:before="0" w:afterLines="0" w:after="0" w:line="360" w:lineRule="auto"/>
        <w:rPr>
          <w:rFonts w:ascii="Times New Roman"/>
        </w:rPr>
      </w:pPr>
      <w:r>
        <w:rPr>
          <w:rFonts w:ascii="Times New Roman"/>
        </w:rPr>
        <w:t>7</w:t>
      </w:r>
      <w:r>
        <w:rPr>
          <w:rFonts w:ascii="Times New Roman" w:hint="eastAsia"/>
        </w:rPr>
        <w:t xml:space="preserve">.2.4 </w:t>
      </w:r>
      <w:r>
        <w:rPr>
          <w:rFonts w:ascii="Times New Roman" w:hint="eastAsia"/>
        </w:rPr>
        <w:t>判定规则</w:t>
      </w:r>
    </w:p>
    <w:p w14:paraId="3AE9E5BF" w14:textId="25BB92DD" w:rsidR="00C76896" w:rsidRPr="0007781D" w:rsidRDefault="00980B44" w:rsidP="00C76896">
      <w:pPr>
        <w:spacing w:line="360" w:lineRule="auto"/>
        <w:rPr>
          <w:rFonts w:ascii="黑体" w:eastAsia="黑体"/>
          <w:sz w:val="24"/>
        </w:rPr>
      </w:pPr>
      <w:r>
        <w:rPr>
          <w:rFonts w:hint="eastAsia"/>
          <w:szCs w:val="21"/>
        </w:rPr>
        <w:t xml:space="preserve">    </w:t>
      </w:r>
      <w:r>
        <w:rPr>
          <w:rFonts w:hint="eastAsia"/>
          <w:szCs w:val="21"/>
        </w:rPr>
        <w:t>任何一项不合格，型式检验不合格。</w:t>
      </w:r>
    </w:p>
    <w:p w14:paraId="210A4CB8" w14:textId="62EE6BD6" w:rsidR="006B0FDB" w:rsidRPr="00605AA1" w:rsidRDefault="00C76896" w:rsidP="00BE4F9D">
      <w:pPr>
        <w:spacing w:beforeLines="50" w:before="156" w:afterLines="50" w:after="156" w:line="360" w:lineRule="auto"/>
        <w:rPr>
          <w:rFonts w:ascii="黑体" w:eastAsia="黑体"/>
          <w:b/>
          <w:szCs w:val="21"/>
        </w:rPr>
      </w:pPr>
      <w:r w:rsidRPr="00605AA1">
        <w:rPr>
          <w:rFonts w:ascii="黑体" w:eastAsia="黑体"/>
          <w:b/>
          <w:szCs w:val="21"/>
        </w:rPr>
        <w:t>8</w:t>
      </w:r>
      <w:r w:rsidR="00654100" w:rsidRPr="00605AA1">
        <w:rPr>
          <w:rFonts w:ascii="黑体" w:eastAsia="黑体" w:hint="eastAsia"/>
          <w:b/>
          <w:szCs w:val="21"/>
        </w:rPr>
        <w:t xml:space="preserve"> </w:t>
      </w:r>
      <w:r w:rsidR="006B0FDB" w:rsidRPr="00605AA1">
        <w:rPr>
          <w:rFonts w:ascii="黑体" w:eastAsia="黑体" w:hint="eastAsia"/>
          <w:b/>
          <w:szCs w:val="21"/>
        </w:rPr>
        <w:t>标志</w:t>
      </w:r>
      <w:r w:rsidR="00961974" w:rsidRPr="00605AA1">
        <w:rPr>
          <w:rFonts w:ascii="黑体" w:eastAsia="黑体" w:hint="eastAsia"/>
          <w:b/>
          <w:szCs w:val="21"/>
        </w:rPr>
        <w:t>、</w:t>
      </w:r>
      <w:r w:rsidR="006B0FDB" w:rsidRPr="00605AA1">
        <w:rPr>
          <w:rFonts w:ascii="黑体" w:eastAsia="黑体" w:hint="eastAsia"/>
          <w:b/>
          <w:szCs w:val="21"/>
        </w:rPr>
        <w:t>包装</w:t>
      </w:r>
      <w:r w:rsidR="00961974" w:rsidRPr="00605AA1">
        <w:rPr>
          <w:rFonts w:ascii="黑体" w:eastAsia="黑体" w:hint="eastAsia"/>
          <w:b/>
          <w:szCs w:val="21"/>
        </w:rPr>
        <w:t>、运输、贮存</w:t>
      </w:r>
    </w:p>
    <w:p w14:paraId="232DFB6C" w14:textId="1B416A18" w:rsidR="006B0FDB" w:rsidRPr="00BE4F9D" w:rsidRDefault="00911967" w:rsidP="00654100">
      <w:pPr>
        <w:spacing w:line="360" w:lineRule="auto"/>
        <w:rPr>
          <w:szCs w:val="21"/>
        </w:rPr>
      </w:pPr>
      <w:r w:rsidRPr="00BE4F9D">
        <w:rPr>
          <w:szCs w:val="21"/>
        </w:rPr>
        <w:t>8</w:t>
      </w:r>
      <w:r w:rsidR="00654100" w:rsidRPr="00BE4F9D">
        <w:rPr>
          <w:szCs w:val="21"/>
        </w:rPr>
        <w:t xml:space="preserve">.1 </w:t>
      </w:r>
      <w:r w:rsidR="006B0FDB" w:rsidRPr="00BE4F9D">
        <w:rPr>
          <w:rFonts w:hint="eastAsia"/>
          <w:szCs w:val="21"/>
        </w:rPr>
        <w:t>标志</w:t>
      </w:r>
    </w:p>
    <w:p w14:paraId="36132A23" w14:textId="3D4395D6" w:rsidR="006B0FDB" w:rsidRPr="00BE4F9D" w:rsidRDefault="006B0FDB" w:rsidP="006B0FDB">
      <w:pPr>
        <w:spacing w:line="360" w:lineRule="auto"/>
        <w:ind w:firstLineChars="200" w:firstLine="420"/>
        <w:rPr>
          <w:szCs w:val="21"/>
        </w:rPr>
      </w:pPr>
      <w:r w:rsidRPr="00BE4F9D">
        <w:rPr>
          <w:rFonts w:hint="eastAsia"/>
          <w:szCs w:val="21"/>
        </w:rPr>
        <w:t>每支</w:t>
      </w:r>
      <w:proofErr w:type="gramStart"/>
      <w:r w:rsidRPr="00BE4F9D">
        <w:rPr>
          <w:rFonts w:hint="eastAsia"/>
          <w:szCs w:val="21"/>
        </w:rPr>
        <w:t>输精枪应有</w:t>
      </w:r>
      <w:proofErr w:type="gramEnd"/>
      <w:r w:rsidRPr="00BE4F9D">
        <w:rPr>
          <w:rFonts w:hint="eastAsia"/>
          <w:szCs w:val="21"/>
        </w:rPr>
        <w:t>制造厂商标，商标应清晰且易于分辨区别，并无缺损等明显缺陷。</w:t>
      </w:r>
      <w:r w:rsidR="00175810" w:rsidRPr="00BE4F9D">
        <w:rPr>
          <w:rFonts w:hint="eastAsia"/>
          <w:szCs w:val="21"/>
        </w:rPr>
        <w:t>中</w:t>
      </w:r>
      <w:r w:rsidR="009F4A8E" w:rsidRPr="00BE4F9D">
        <w:rPr>
          <w:rFonts w:hint="eastAsia"/>
          <w:szCs w:val="21"/>
        </w:rPr>
        <w:t>包装</w:t>
      </w:r>
      <w:r w:rsidRPr="00BE4F9D">
        <w:rPr>
          <w:rFonts w:hint="eastAsia"/>
          <w:szCs w:val="21"/>
        </w:rPr>
        <w:t>袋上应有下列标志：</w:t>
      </w:r>
    </w:p>
    <w:p w14:paraId="18445AA2" w14:textId="525337C3" w:rsidR="006B0FDB" w:rsidRPr="00BE4F9D" w:rsidRDefault="006B0FDB" w:rsidP="006D6E9F">
      <w:pPr>
        <w:pStyle w:val="af2"/>
        <w:numPr>
          <w:ilvl w:val="1"/>
          <w:numId w:val="2"/>
        </w:numPr>
        <w:spacing w:line="360" w:lineRule="auto"/>
        <w:ind w:firstLineChars="0"/>
        <w:rPr>
          <w:szCs w:val="21"/>
        </w:rPr>
      </w:pPr>
      <w:r w:rsidRPr="00BE4F9D">
        <w:rPr>
          <w:rFonts w:hint="eastAsia"/>
          <w:szCs w:val="21"/>
        </w:rPr>
        <w:t>制造</w:t>
      </w:r>
      <w:r w:rsidR="00175810" w:rsidRPr="00BE4F9D">
        <w:rPr>
          <w:rFonts w:hint="eastAsia"/>
          <w:szCs w:val="21"/>
        </w:rPr>
        <w:t>商名称和地址</w:t>
      </w:r>
      <w:r w:rsidRPr="00BE4F9D">
        <w:rPr>
          <w:rFonts w:hint="eastAsia"/>
          <w:szCs w:val="21"/>
        </w:rPr>
        <w:t>。</w:t>
      </w:r>
    </w:p>
    <w:p w14:paraId="5D8F1432" w14:textId="0A76C89C" w:rsidR="006D6E9F" w:rsidRPr="00BE4F9D" w:rsidRDefault="006D6E9F" w:rsidP="006D6E9F">
      <w:pPr>
        <w:pStyle w:val="af2"/>
        <w:numPr>
          <w:ilvl w:val="1"/>
          <w:numId w:val="2"/>
        </w:numPr>
        <w:spacing w:line="360" w:lineRule="auto"/>
        <w:ind w:firstLineChars="0"/>
        <w:rPr>
          <w:szCs w:val="21"/>
        </w:rPr>
      </w:pPr>
      <w:r w:rsidRPr="00BE4F9D">
        <w:rPr>
          <w:rFonts w:hint="eastAsia"/>
          <w:szCs w:val="21"/>
        </w:rPr>
        <w:t>产品名称；</w:t>
      </w:r>
    </w:p>
    <w:p w14:paraId="6CFB9346" w14:textId="50057794" w:rsidR="006D6E9F" w:rsidRPr="00BE4F9D" w:rsidRDefault="006D6E9F" w:rsidP="006D6E9F">
      <w:pPr>
        <w:pStyle w:val="af2"/>
        <w:numPr>
          <w:ilvl w:val="1"/>
          <w:numId w:val="2"/>
        </w:numPr>
        <w:spacing w:line="360" w:lineRule="auto"/>
        <w:ind w:firstLineChars="0"/>
        <w:rPr>
          <w:szCs w:val="21"/>
        </w:rPr>
      </w:pPr>
      <w:r w:rsidRPr="00BE4F9D">
        <w:rPr>
          <w:rFonts w:hint="eastAsia"/>
          <w:szCs w:val="21"/>
        </w:rPr>
        <w:t>产品规格和型号；</w:t>
      </w:r>
    </w:p>
    <w:p w14:paraId="4948FE37" w14:textId="79FE327A" w:rsidR="006D6E9F" w:rsidRPr="00BE4F9D" w:rsidRDefault="006D6E9F" w:rsidP="006D6E9F">
      <w:pPr>
        <w:pStyle w:val="af2"/>
        <w:numPr>
          <w:ilvl w:val="1"/>
          <w:numId w:val="2"/>
        </w:numPr>
        <w:spacing w:line="360" w:lineRule="auto"/>
        <w:ind w:firstLineChars="0"/>
        <w:rPr>
          <w:szCs w:val="21"/>
        </w:rPr>
      </w:pPr>
      <w:r w:rsidRPr="00BE4F9D">
        <w:rPr>
          <w:rFonts w:hint="eastAsia"/>
          <w:szCs w:val="21"/>
        </w:rPr>
        <w:t>执行标准；</w:t>
      </w:r>
    </w:p>
    <w:p w14:paraId="27E379CB" w14:textId="62E9EE11" w:rsidR="006D6E9F" w:rsidRPr="00BE4F9D" w:rsidRDefault="006D6E9F" w:rsidP="006D6E9F">
      <w:pPr>
        <w:pStyle w:val="af2"/>
        <w:numPr>
          <w:ilvl w:val="1"/>
          <w:numId w:val="2"/>
        </w:numPr>
        <w:spacing w:line="360" w:lineRule="auto"/>
        <w:ind w:firstLineChars="0"/>
        <w:rPr>
          <w:szCs w:val="21"/>
        </w:rPr>
      </w:pPr>
      <w:r w:rsidRPr="00BE4F9D">
        <w:rPr>
          <w:rFonts w:hint="eastAsia"/>
          <w:szCs w:val="21"/>
        </w:rPr>
        <w:t>使用说明书和检验合格证；</w:t>
      </w:r>
    </w:p>
    <w:p w14:paraId="7E1470C2" w14:textId="34E6B7AB" w:rsidR="006D6E9F" w:rsidRPr="00BE4F9D" w:rsidRDefault="006D6E9F" w:rsidP="006D6E9F">
      <w:pPr>
        <w:pStyle w:val="af2"/>
        <w:numPr>
          <w:ilvl w:val="1"/>
          <w:numId w:val="2"/>
        </w:numPr>
        <w:spacing w:line="360" w:lineRule="auto"/>
        <w:ind w:firstLineChars="0"/>
        <w:rPr>
          <w:szCs w:val="21"/>
        </w:rPr>
      </w:pPr>
      <w:r w:rsidRPr="00BE4F9D">
        <w:rPr>
          <w:rFonts w:hint="eastAsia"/>
          <w:szCs w:val="21"/>
        </w:rPr>
        <w:t>生产日期。</w:t>
      </w:r>
    </w:p>
    <w:p w14:paraId="42EE0044" w14:textId="7FCB8D0F" w:rsidR="006B0FDB" w:rsidRPr="00BE4F9D" w:rsidRDefault="00911967" w:rsidP="00B07F6A">
      <w:pPr>
        <w:spacing w:line="360" w:lineRule="auto"/>
        <w:rPr>
          <w:szCs w:val="21"/>
        </w:rPr>
      </w:pPr>
      <w:r w:rsidRPr="00BE4F9D">
        <w:rPr>
          <w:szCs w:val="21"/>
        </w:rPr>
        <w:t>8</w:t>
      </w:r>
      <w:r w:rsidR="00B07F6A" w:rsidRPr="00BE4F9D">
        <w:rPr>
          <w:szCs w:val="21"/>
        </w:rPr>
        <w:t>.2</w:t>
      </w:r>
      <w:r w:rsidR="006B0FDB" w:rsidRPr="00BE4F9D">
        <w:rPr>
          <w:rFonts w:hint="eastAsia"/>
          <w:szCs w:val="21"/>
        </w:rPr>
        <w:t>包装</w:t>
      </w:r>
    </w:p>
    <w:p w14:paraId="6FB47109" w14:textId="2F9C713F" w:rsidR="00AA3290" w:rsidRPr="00BE4F9D" w:rsidRDefault="00AA3290" w:rsidP="00911967">
      <w:pPr>
        <w:pStyle w:val="af2"/>
        <w:numPr>
          <w:ilvl w:val="2"/>
          <w:numId w:val="17"/>
        </w:numPr>
        <w:spacing w:line="400" w:lineRule="exact"/>
        <w:ind w:firstLineChars="0"/>
        <w:rPr>
          <w:szCs w:val="21"/>
        </w:rPr>
      </w:pPr>
      <w:r w:rsidRPr="00BE4F9D">
        <w:rPr>
          <w:rFonts w:hint="eastAsia"/>
          <w:szCs w:val="21"/>
        </w:rPr>
        <w:t>产品的包装应符合</w:t>
      </w:r>
      <w:r w:rsidRPr="00BE4F9D">
        <w:rPr>
          <w:szCs w:val="21"/>
        </w:rPr>
        <w:t>GB/T 191</w:t>
      </w:r>
      <w:r w:rsidRPr="00BE4F9D">
        <w:rPr>
          <w:rFonts w:hint="eastAsia"/>
          <w:szCs w:val="21"/>
        </w:rPr>
        <w:t>的相关规定。</w:t>
      </w:r>
    </w:p>
    <w:p w14:paraId="77C36A24" w14:textId="652FC36C" w:rsidR="009F4A8E" w:rsidRPr="00BE4F9D" w:rsidRDefault="009F4A8E" w:rsidP="00911967">
      <w:pPr>
        <w:pStyle w:val="af2"/>
        <w:numPr>
          <w:ilvl w:val="2"/>
          <w:numId w:val="17"/>
        </w:numPr>
        <w:spacing w:line="400" w:lineRule="exact"/>
        <w:ind w:firstLineChars="0"/>
        <w:rPr>
          <w:szCs w:val="21"/>
        </w:rPr>
      </w:pPr>
      <w:r w:rsidRPr="00BE4F9D">
        <w:rPr>
          <w:rFonts w:hint="eastAsia"/>
          <w:szCs w:val="21"/>
        </w:rPr>
        <w:t>每一只输</w:t>
      </w:r>
      <w:proofErr w:type="gramStart"/>
      <w:r w:rsidRPr="00BE4F9D">
        <w:rPr>
          <w:rFonts w:hint="eastAsia"/>
          <w:szCs w:val="21"/>
        </w:rPr>
        <w:t>精枪应</w:t>
      </w:r>
      <w:proofErr w:type="gramEnd"/>
      <w:r w:rsidRPr="00BE4F9D">
        <w:rPr>
          <w:rFonts w:hint="eastAsia"/>
          <w:szCs w:val="21"/>
        </w:rPr>
        <w:t>封装在单包装中。</w:t>
      </w:r>
    </w:p>
    <w:p w14:paraId="7911DFD3" w14:textId="4E06260F" w:rsidR="009F4A8E" w:rsidRPr="00BE4F9D" w:rsidRDefault="00911967" w:rsidP="00911967">
      <w:pPr>
        <w:pStyle w:val="af2"/>
        <w:numPr>
          <w:ilvl w:val="2"/>
          <w:numId w:val="17"/>
        </w:numPr>
        <w:spacing w:line="400" w:lineRule="exact"/>
        <w:ind w:firstLineChars="0"/>
        <w:rPr>
          <w:szCs w:val="21"/>
        </w:rPr>
      </w:pPr>
      <w:r w:rsidRPr="00BE4F9D">
        <w:rPr>
          <w:szCs w:val="21"/>
        </w:rPr>
        <w:t xml:space="preserve"> </w:t>
      </w:r>
      <w:r w:rsidR="009F4A8E" w:rsidRPr="00BE4F9D">
        <w:rPr>
          <w:rFonts w:hint="eastAsia"/>
          <w:szCs w:val="21"/>
        </w:rPr>
        <w:t>一件或一件以上的单包装，应装入中包装中。中包装内应放置检验合格证、产品使用说明书。</w:t>
      </w:r>
    </w:p>
    <w:p w14:paraId="4D8ECCAB" w14:textId="251BE52A" w:rsidR="006B0FDB" w:rsidRPr="00BE4F9D" w:rsidRDefault="00911967" w:rsidP="00911967">
      <w:pPr>
        <w:spacing w:line="400" w:lineRule="exact"/>
        <w:rPr>
          <w:szCs w:val="21"/>
        </w:rPr>
      </w:pPr>
      <w:r w:rsidRPr="00BE4F9D">
        <w:rPr>
          <w:szCs w:val="21"/>
        </w:rPr>
        <w:t xml:space="preserve">8.2.4  </w:t>
      </w:r>
      <w:r w:rsidR="009F4A8E" w:rsidRPr="00BE4F9D">
        <w:rPr>
          <w:rFonts w:hint="eastAsia"/>
          <w:szCs w:val="21"/>
        </w:rPr>
        <w:t>一件或一件以上的中包装，应装入一件打大包装中。在正常搬运、运输和贮存期间，大包装对内装物应能充分地保护。</w:t>
      </w:r>
    </w:p>
    <w:p w14:paraId="345A4A5A" w14:textId="3C831B67" w:rsidR="006B0FDB" w:rsidRPr="00BE4F9D" w:rsidRDefault="00911967" w:rsidP="000B5D9E">
      <w:pPr>
        <w:spacing w:line="400" w:lineRule="exact"/>
        <w:rPr>
          <w:szCs w:val="21"/>
        </w:rPr>
      </w:pPr>
      <w:r w:rsidRPr="00BE4F9D">
        <w:rPr>
          <w:szCs w:val="21"/>
        </w:rPr>
        <w:t>8</w:t>
      </w:r>
      <w:r w:rsidR="006B0FDB" w:rsidRPr="00BE4F9D">
        <w:rPr>
          <w:szCs w:val="21"/>
        </w:rPr>
        <w:t>.</w:t>
      </w:r>
      <w:r w:rsidR="00961974" w:rsidRPr="00BE4F9D">
        <w:rPr>
          <w:szCs w:val="21"/>
        </w:rPr>
        <w:t>3</w:t>
      </w:r>
      <w:r w:rsidR="006B0FDB" w:rsidRPr="00BE4F9D">
        <w:rPr>
          <w:rFonts w:hint="eastAsia"/>
          <w:szCs w:val="21"/>
        </w:rPr>
        <w:t>运输</w:t>
      </w:r>
    </w:p>
    <w:p w14:paraId="06E31C5D" w14:textId="04A98887" w:rsidR="006B0FDB" w:rsidRPr="00BE4F9D" w:rsidRDefault="00911967" w:rsidP="000B5D9E">
      <w:pPr>
        <w:spacing w:line="400" w:lineRule="exact"/>
        <w:rPr>
          <w:szCs w:val="21"/>
        </w:rPr>
      </w:pPr>
      <w:r w:rsidRPr="00BE4F9D">
        <w:rPr>
          <w:szCs w:val="21"/>
        </w:rPr>
        <w:t>8</w:t>
      </w:r>
      <w:r w:rsidR="006B0FDB" w:rsidRPr="00BE4F9D">
        <w:rPr>
          <w:szCs w:val="21"/>
        </w:rPr>
        <w:t>.</w:t>
      </w:r>
      <w:r w:rsidR="00293274" w:rsidRPr="00BE4F9D">
        <w:rPr>
          <w:szCs w:val="21"/>
        </w:rPr>
        <w:t>3</w:t>
      </w:r>
      <w:r w:rsidR="006B0FDB" w:rsidRPr="00BE4F9D">
        <w:rPr>
          <w:szCs w:val="21"/>
        </w:rPr>
        <w:t>.1</w:t>
      </w:r>
      <w:proofErr w:type="gramStart"/>
      <w:r w:rsidR="006B0FDB" w:rsidRPr="00BE4F9D">
        <w:rPr>
          <w:rFonts w:hint="eastAsia"/>
          <w:szCs w:val="21"/>
        </w:rPr>
        <w:t>输精枪在</w:t>
      </w:r>
      <w:proofErr w:type="gramEnd"/>
      <w:r w:rsidR="006B0FDB" w:rsidRPr="00BE4F9D">
        <w:rPr>
          <w:rFonts w:hint="eastAsia"/>
          <w:szCs w:val="21"/>
        </w:rPr>
        <w:t>运输中不得与有毒、有害、有腐蚀性的物质混运。</w:t>
      </w:r>
    </w:p>
    <w:p w14:paraId="51C3E211" w14:textId="41F6C0F4" w:rsidR="006B0FDB" w:rsidRPr="00BE4F9D" w:rsidRDefault="00911967" w:rsidP="000B5D9E">
      <w:pPr>
        <w:spacing w:line="400" w:lineRule="exact"/>
        <w:rPr>
          <w:szCs w:val="21"/>
        </w:rPr>
      </w:pPr>
      <w:r w:rsidRPr="00BE4F9D">
        <w:rPr>
          <w:szCs w:val="21"/>
        </w:rPr>
        <w:t>8</w:t>
      </w:r>
      <w:r w:rsidR="006B0FDB" w:rsidRPr="00BE4F9D">
        <w:rPr>
          <w:szCs w:val="21"/>
        </w:rPr>
        <w:t>.</w:t>
      </w:r>
      <w:r w:rsidR="00293274" w:rsidRPr="00BE4F9D">
        <w:rPr>
          <w:szCs w:val="21"/>
        </w:rPr>
        <w:t>3</w:t>
      </w:r>
      <w:r w:rsidR="006B0FDB" w:rsidRPr="00BE4F9D">
        <w:rPr>
          <w:szCs w:val="21"/>
        </w:rPr>
        <w:t>.2</w:t>
      </w:r>
      <w:proofErr w:type="gramStart"/>
      <w:r w:rsidR="006B0FDB" w:rsidRPr="00BE4F9D">
        <w:rPr>
          <w:rFonts w:hint="eastAsia"/>
          <w:szCs w:val="21"/>
        </w:rPr>
        <w:t>输精枪在</w:t>
      </w:r>
      <w:proofErr w:type="gramEnd"/>
      <w:r w:rsidR="006B0FDB" w:rsidRPr="00BE4F9D">
        <w:rPr>
          <w:rFonts w:hint="eastAsia"/>
          <w:szCs w:val="21"/>
        </w:rPr>
        <w:t>运输中应轻装、轻卸；不得日晒、雨淋。</w:t>
      </w:r>
    </w:p>
    <w:p w14:paraId="299D920A" w14:textId="70261DF0" w:rsidR="006B0FDB" w:rsidRPr="00BE4F9D" w:rsidRDefault="00911967" w:rsidP="000B5D9E">
      <w:pPr>
        <w:spacing w:line="400" w:lineRule="exact"/>
        <w:rPr>
          <w:szCs w:val="21"/>
        </w:rPr>
      </w:pPr>
      <w:r w:rsidRPr="00BE4F9D">
        <w:rPr>
          <w:szCs w:val="21"/>
        </w:rPr>
        <w:t>8</w:t>
      </w:r>
      <w:r w:rsidR="006B0FDB" w:rsidRPr="00BE4F9D">
        <w:rPr>
          <w:szCs w:val="21"/>
        </w:rPr>
        <w:t>.</w:t>
      </w:r>
      <w:r w:rsidR="00293274" w:rsidRPr="00BE4F9D">
        <w:rPr>
          <w:szCs w:val="21"/>
        </w:rPr>
        <w:t>4</w:t>
      </w:r>
      <w:r w:rsidR="006B0FDB" w:rsidRPr="00BE4F9D">
        <w:rPr>
          <w:szCs w:val="21"/>
        </w:rPr>
        <w:t xml:space="preserve"> </w:t>
      </w:r>
      <w:r w:rsidR="006B0FDB" w:rsidRPr="00BE4F9D">
        <w:rPr>
          <w:rFonts w:hint="eastAsia"/>
          <w:szCs w:val="21"/>
        </w:rPr>
        <w:t>贮存</w:t>
      </w:r>
    </w:p>
    <w:p w14:paraId="27B68CBD" w14:textId="598E9BA1" w:rsidR="006B0FDB" w:rsidRPr="00BE4F9D" w:rsidRDefault="006B0FDB" w:rsidP="00CD6804">
      <w:pPr>
        <w:spacing w:line="400" w:lineRule="exact"/>
        <w:ind w:firstLineChars="200" w:firstLine="420"/>
        <w:rPr>
          <w:szCs w:val="21"/>
        </w:rPr>
      </w:pPr>
      <w:r w:rsidRPr="00BE4F9D">
        <w:rPr>
          <w:rFonts w:hint="eastAsia"/>
          <w:szCs w:val="21"/>
        </w:rPr>
        <w:t>包装后的输</w:t>
      </w:r>
      <w:proofErr w:type="gramStart"/>
      <w:r w:rsidRPr="00BE4F9D">
        <w:rPr>
          <w:rFonts w:hint="eastAsia"/>
          <w:szCs w:val="21"/>
        </w:rPr>
        <w:t>精枪应</w:t>
      </w:r>
      <w:proofErr w:type="gramEnd"/>
      <w:r w:rsidRPr="00BE4F9D">
        <w:rPr>
          <w:rFonts w:hint="eastAsia"/>
          <w:szCs w:val="21"/>
        </w:rPr>
        <w:t>贮存在室温、相对湿度≤</w:t>
      </w:r>
      <w:r w:rsidRPr="00BE4F9D">
        <w:rPr>
          <w:szCs w:val="21"/>
        </w:rPr>
        <w:t>80%</w:t>
      </w:r>
      <w:r w:rsidRPr="00BE4F9D">
        <w:rPr>
          <w:rFonts w:hint="eastAsia"/>
          <w:szCs w:val="21"/>
        </w:rPr>
        <w:t>，无腐蚀</w:t>
      </w:r>
      <w:r w:rsidR="00961974" w:rsidRPr="00BE4F9D">
        <w:rPr>
          <w:rFonts w:hint="eastAsia"/>
          <w:szCs w:val="21"/>
        </w:rPr>
        <w:t>性气体和</w:t>
      </w:r>
      <w:r w:rsidRPr="00BE4F9D">
        <w:rPr>
          <w:rFonts w:hint="eastAsia"/>
          <w:szCs w:val="21"/>
        </w:rPr>
        <w:t>通风良好的清洁仓库内。</w:t>
      </w:r>
    </w:p>
    <w:p w14:paraId="609652F4" w14:textId="609B9DFA" w:rsidR="00D64327" w:rsidRDefault="00D64327" w:rsidP="00CD6804">
      <w:pPr>
        <w:spacing w:line="400" w:lineRule="exact"/>
        <w:ind w:firstLineChars="200" w:firstLine="420"/>
        <w:rPr>
          <w:rFonts w:ascii="宋体"/>
          <w:szCs w:val="21"/>
        </w:rPr>
      </w:pPr>
    </w:p>
    <w:p w14:paraId="4D085F81" w14:textId="0AF2239B" w:rsidR="00D64327" w:rsidRPr="00CD6804" w:rsidRDefault="00D64327" w:rsidP="00BE6E31">
      <w:pPr>
        <w:jc w:val="center"/>
        <w:rPr>
          <w:rFonts w:ascii="宋体" w:hint="eastAsia"/>
          <w:szCs w:val="21"/>
        </w:rPr>
      </w:pPr>
      <w:r>
        <w:rPr>
          <w:rFonts w:ascii="黑体" w:eastAsia="黑体" w:hAnsi="黑体"/>
          <w:b/>
          <w:kern w:val="0"/>
        </w:rPr>
        <w:t xml:space="preserve">————————————————————  </w:t>
      </w:r>
      <w:bookmarkStart w:id="10" w:name="_GoBack"/>
      <w:bookmarkEnd w:id="10"/>
    </w:p>
    <w:sectPr w:rsidR="00D64327" w:rsidRPr="00CD6804">
      <w:headerReference w:type="default" r:id="rId14"/>
      <w:footerReference w:type="default" r:id="rId15"/>
      <w:pgSz w:w="11906" w:h="16838"/>
      <w:pgMar w:top="468" w:right="1106" w:bottom="468" w:left="12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EB599" w14:textId="77777777" w:rsidR="004F110E" w:rsidRDefault="004F110E">
      <w:r>
        <w:separator/>
      </w:r>
    </w:p>
  </w:endnote>
  <w:endnote w:type="continuationSeparator" w:id="0">
    <w:p w14:paraId="1CA465FE" w14:textId="77777777" w:rsidR="004F110E" w:rsidRDefault="004F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1"/>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2F7BF" w14:textId="3C542495" w:rsidR="007D1250" w:rsidRDefault="007D1250">
    <w:pPr>
      <w:pStyle w:val="aa"/>
      <w:jc w:val="right"/>
    </w:pPr>
    <w:r>
      <w:rPr>
        <w:rStyle w:val="ae"/>
      </w:rPr>
      <w:fldChar w:fldCharType="begin"/>
    </w:r>
    <w:r>
      <w:rPr>
        <w:rStyle w:val="ae"/>
      </w:rPr>
      <w:instrText xml:space="preserve"> PAGE </w:instrText>
    </w:r>
    <w:r>
      <w:rPr>
        <w:rStyle w:val="ae"/>
      </w:rPr>
      <w:fldChar w:fldCharType="separate"/>
    </w:r>
    <w:r w:rsidR="00BE6E31">
      <w:rPr>
        <w:rStyle w:val="ae"/>
        <w:noProof/>
      </w:rPr>
      <w:t>7</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9A2A4" w14:textId="77777777" w:rsidR="004F110E" w:rsidRDefault="004F110E">
      <w:r>
        <w:separator/>
      </w:r>
    </w:p>
  </w:footnote>
  <w:footnote w:type="continuationSeparator" w:id="0">
    <w:p w14:paraId="2088AF46" w14:textId="77777777" w:rsidR="004F110E" w:rsidRDefault="004F1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C8BBC" w14:textId="77777777" w:rsidR="007D1250" w:rsidRDefault="007D1250">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98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0D1A4D7D"/>
    <w:multiLevelType w:val="multilevel"/>
    <w:tmpl w:val="0D1A4D7D"/>
    <w:lvl w:ilvl="0">
      <w:start w:val="7"/>
      <w:numFmt w:val="decimal"/>
      <w:lvlText w:val="%1"/>
      <w:lvlJc w:val="left"/>
      <w:pPr>
        <w:tabs>
          <w:tab w:val="num" w:pos="480"/>
        </w:tabs>
        <w:ind w:left="480" w:hanging="480"/>
      </w:pPr>
      <w:rPr>
        <w:rFonts w:hint="eastAsia"/>
      </w:rPr>
    </w:lvl>
    <w:lvl w:ilvl="1">
      <w:start w:val="1"/>
      <w:numFmt w:val="decimal"/>
      <w:lvlText w:val="%1.%2"/>
      <w:lvlJc w:val="left"/>
      <w:pPr>
        <w:tabs>
          <w:tab w:val="num" w:pos="480"/>
        </w:tabs>
        <w:ind w:left="480" w:hanging="480"/>
      </w:pPr>
      <w:rPr>
        <w:rFonts w:hint="eastAsia"/>
      </w:rPr>
    </w:lvl>
    <w:lvl w:ilvl="2">
      <w:start w:val="1"/>
      <w:numFmt w:val="decimal"/>
      <w:lvlText w:val="%1.%2.%3"/>
      <w:lvlJc w:val="left"/>
      <w:pPr>
        <w:tabs>
          <w:tab w:val="num" w:pos="480"/>
        </w:tabs>
        <w:ind w:left="480" w:hanging="480"/>
      </w:pPr>
      <w:rPr>
        <w:rFonts w:hint="eastAsia"/>
      </w:rPr>
    </w:lvl>
    <w:lvl w:ilvl="3">
      <w:start w:val="1"/>
      <w:numFmt w:val="decimal"/>
      <w:lvlText w:val="%1.%2.%3.%4"/>
      <w:lvlJc w:val="left"/>
      <w:pPr>
        <w:tabs>
          <w:tab w:val="num" w:pos="480"/>
        </w:tabs>
        <w:ind w:left="480" w:hanging="480"/>
      </w:pPr>
      <w:rPr>
        <w:rFonts w:hint="eastAsia"/>
      </w:rPr>
    </w:lvl>
    <w:lvl w:ilvl="4">
      <w:start w:val="1"/>
      <w:numFmt w:val="decimal"/>
      <w:lvlText w:val="%1.%2.%3.%4.%5"/>
      <w:lvlJc w:val="left"/>
      <w:pPr>
        <w:tabs>
          <w:tab w:val="num" w:pos="480"/>
        </w:tabs>
        <w:ind w:left="480" w:hanging="480"/>
      </w:pPr>
      <w:rPr>
        <w:rFonts w:hint="eastAsia"/>
      </w:rPr>
    </w:lvl>
    <w:lvl w:ilvl="5">
      <w:start w:val="1"/>
      <w:numFmt w:val="decimal"/>
      <w:lvlText w:val="%1.%2.%3.%4.%5.%6"/>
      <w:lvlJc w:val="left"/>
      <w:pPr>
        <w:tabs>
          <w:tab w:val="num" w:pos="480"/>
        </w:tabs>
        <w:ind w:left="480" w:hanging="480"/>
      </w:pPr>
      <w:rPr>
        <w:rFonts w:hint="eastAsia"/>
      </w:rPr>
    </w:lvl>
    <w:lvl w:ilvl="6">
      <w:start w:val="1"/>
      <w:numFmt w:val="decimal"/>
      <w:lvlText w:val="%1.%2.%3.%4.%5.%6.%7"/>
      <w:lvlJc w:val="left"/>
      <w:pPr>
        <w:tabs>
          <w:tab w:val="num" w:pos="480"/>
        </w:tabs>
        <w:ind w:left="480" w:hanging="480"/>
      </w:pPr>
      <w:rPr>
        <w:rFonts w:hint="eastAsia"/>
      </w:rPr>
    </w:lvl>
    <w:lvl w:ilvl="7">
      <w:start w:val="1"/>
      <w:numFmt w:val="decimal"/>
      <w:lvlText w:val="%1.%2.%3.%4.%5.%6.%7.%8"/>
      <w:lvlJc w:val="left"/>
      <w:pPr>
        <w:tabs>
          <w:tab w:val="num" w:pos="480"/>
        </w:tabs>
        <w:ind w:left="480" w:hanging="480"/>
      </w:pPr>
      <w:rPr>
        <w:rFonts w:hint="eastAsia"/>
      </w:rPr>
    </w:lvl>
    <w:lvl w:ilvl="8">
      <w:start w:val="1"/>
      <w:numFmt w:val="decimal"/>
      <w:lvlText w:val="%1.%2.%3.%4.%5.%6.%7.%8.%9"/>
      <w:lvlJc w:val="left"/>
      <w:pPr>
        <w:tabs>
          <w:tab w:val="num" w:pos="480"/>
        </w:tabs>
        <w:ind w:left="480" w:hanging="480"/>
      </w:pPr>
      <w:rPr>
        <w:rFonts w:hint="eastAsia"/>
      </w:rPr>
    </w:lvl>
  </w:abstractNum>
  <w:abstractNum w:abstractNumId="2" w15:restartNumberingAfterBreak="0">
    <w:nsid w:val="0D4837B6"/>
    <w:multiLevelType w:val="multilevel"/>
    <w:tmpl w:val="0D4837B6"/>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EAD3692"/>
    <w:multiLevelType w:val="hybridMultilevel"/>
    <w:tmpl w:val="6FDCDACC"/>
    <w:lvl w:ilvl="0" w:tplc="2AAC662E">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0A7DD0"/>
    <w:multiLevelType w:val="multilevel"/>
    <w:tmpl w:val="C7F6D8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A04777"/>
    <w:multiLevelType w:val="singleLevel"/>
    <w:tmpl w:val="19A04777"/>
    <w:lvl w:ilvl="0">
      <w:start w:val="1"/>
      <w:numFmt w:val="lowerLetter"/>
      <w:lvlText w:val="%1."/>
      <w:lvlJc w:val="left"/>
      <w:pPr>
        <w:tabs>
          <w:tab w:val="num" w:pos="156"/>
        </w:tabs>
        <w:ind w:left="156" w:hanging="156"/>
      </w:pPr>
      <w:rPr>
        <w:rFonts w:hint="default"/>
      </w:rPr>
    </w:lvl>
  </w:abstractNum>
  <w:abstractNum w:abstractNumId="6" w15:restartNumberingAfterBreak="0">
    <w:nsid w:val="31B80AD5"/>
    <w:multiLevelType w:val="multilevel"/>
    <w:tmpl w:val="6DF6FA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774B0E"/>
    <w:multiLevelType w:val="multilevel"/>
    <w:tmpl w:val="FAF2C448"/>
    <w:lvl w:ilvl="0">
      <w:start w:val="6"/>
      <w:numFmt w:val="decimal"/>
      <w:lvlText w:val="%1"/>
      <w:lvlJc w:val="left"/>
      <w:pPr>
        <w:ind w:left="525" w:hanging="525"/>
      </w:pPr>
      <w:rPr>
        <w:rFonts w:ascii="宋体" w:eastAsia="宋体" w:hint="default"/>
        <w:sz w:val="21"/>
      </w:rPr>
    </w:lvl>
    <w:lvl w:ilvl="1">
      <w:start w:val="1"/>
      <w:numFmt w:val="decimal"/>
      <w:lvlText w:val="%1.%2"/>
      <w:lvlJc w:val="left"/>
      <w:pPr>
        <w:ind w:left="525" w:hanging="525"/>
      </w:pPr>
      <w:rPr>
        <w:rFonts w:ascii="Times New Roman" w:eastAsia="宋体" w:hAnsi="Times New Roman" w:cs="Times New Roman" w:hint="default"/>
        <w:sz w:val="21"/>
      </w:rPr>
    </w:lvl>
    <w:lvl w:ilvl="2">
      <w:start w:val="4"/>
      <w:numFmt w:val="decimal"/>
      <w:lvlText w:val="%1.%2.%3"/>
      <w:lvlJc w:val="left"/>
      <w:pPr>
        <w:ind w:left="720" w:hanging="720"/>
      </w:pPr>
      <w:rPr>
        <w:rFonts w:ascii="宋体" w:eastAsia="宋体" w:hint="default"/>
        <w:sz w:val="21"/>
      </w:rPr>
    </w:lvl>
    <w:lvl w:ilvl="3">
      <w:start w:val="1"/>
      <w:numFmt w:val="decimal"/>
      <w:lvlText w:val="%1.%2.%3.%4"/>
      <w:lvlJc w:val="left"/>
      <w:pPr>
        <w:ind w:left="1080" w:hanging="1080"/>
      </w:pPr>
      <w:rPr>
        <w:rFonts w:ascii="宋体" w:eastAsia="宋体" w:hint="default"/>
        <w:sz w:val="21"/>
      </w:rPr>
    </w:lvl>
    <w:lvl w:ilvl="4">
      <w:start w:val="1"/>
      <w:numFmt w:val="decimal"/>
      <w:lvlText w:val="%1.%2.%3.%4.%5"/>
      <w:lvlJc w:val="left"/>
      <w:pPr>
        <w:ind w:left="1080" w:hanging="1080"/>
      </w:pPr>
      <w:rPr>
        <w:rFonts w:ascii="宋体" w:eastAsia="宋体" w:hint="default"/>
        <w:sz w:val="21"/>
      </w:rPr>
    </w:lvl>
    <w:lvl w:ilvl="5">
      <w:start w:val="1"/>
      <w:numFmt w:val="decimal"/>
      <w:lvlText w:val="%1.%2.%3.%4.%5.%6"/>
      <w:lvlJc w:val="left"/>
      <w:pPr>
        <w:ind w:left="1440" w:hanging="1440"/>
      </w:pPr>
      <w:rPr>
        <w:rFonts w:ascii="宋体" w:eastAsia="宋体" w:hint="default"/>
        <w:sz w:val="21"/>
      </w:rPr>
    </w:lvl>
    <w:lvl w:ilvl="6">
      <w:start w:val="1"/>
      <w:numFmt w:val="decimal"/>
      <w:lvlText w:val="%1.%2.%3.%4.%5.%6.%7"/>
      <w:lvlJc w:val="left"/>
      <w:pPr>
        <w:ind w:left="1440" w:hanging="1440"/>
      </w:pPr>
      <w:rPr>
        <w:rFonts w:ascii="宋体" w:eastAsia="宋体" w:hint="default"/>
        <w:sz w:val="21"/>
      </w:rPr>
    </w:lvl>
    <w:lvl w:ilvl="7">
      <w:start w:val="1"/>
      <w:numFmt w:val="decimal"/>
      <w:lvlText w:val="%1.%2.%3.%4.%5.%6.%7.%8"/>
      <w:lvlJc w:val="left"/>
      <w:pPr>
        <w:ind w:left="1800" w:hanging="1800"/>
      </w:pPr>
      <w:rPr>
        <w:rFonts w:ascii="宋体" w:eastAsia="宋体" w:hint="default"/>
        <w:sz w:val="21"/>
      </w:rPr>
    </w:lvl>
    <w:lvl w:ilvl="8">
      <w:start w:val="1"/>
      <w:numFmt w:val="decimal"/>
      <w:lvlText w:val="%1.%2.%3.%4.%5.%6.%7.%8.%9"/>
      <w:lvlJc w:val="left"/>
      <w:pPr>
        <w:ind w:left="1800" w:hanging="1800"/>
      </w:pPr>
      <w:rPr>
        <w:rFonts w:ascii="宋体" w:eastAsia="宋体" w:hint="default"/>
        <w:sz w:val="21"/>
      </w:rPr>
    </w:lvl>
  </w:abstractNum>
  <w:abstractNum w:abstractNumId="8" w15:restartNumberingAfterBreak="0">
    <w:nsid w:val="56257E6B"/>
    <w:multiLevelType w:val="multilevel"/>
    <w:tmpl w:val="42BC9120"/>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FB13C6"/>
    <w:multiLevelType w:val="multilevel"/>
    <w:tmpl w:val="A9E65664"/>
    <w:lvl w:ilvl="0">
      <w:start w:val="5"/>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3"/>
      <w:numFmt w:val="decimal"/>
      <w:lvlText w:val="%1.%2.%3"/>
      <w:lvlJc w:val="left"/>
      <w:pPr>
        <w:ind w:left="735" w:hanging="73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645AF4"/>
    <w:multiLevelType w:val="multilevel"/>
    <w:tmpl w:val="66645AF4"/>
    <w:lvl w:ilvl="0">
      <w:start w:val="4"/>
      <w:numFmt w:val="decimal"/>
      <w:lvlText w:val="%1"/>
      <w:lvlJc w:val="left"/>
      <w:pPr>
        <w:ind w:left="735" w:hanging="735"/>
      </w:pPr>
      <w:rPr>
        <w:rFonts w:hint="default"/>
      </w:rPr>
    </w:lvl>
    <w:lvl w:ilvl="1">
      <w:start w:val="2"/>
      <w:numFmt w:val="decimal"/>
      <w:lvlText w:val="%1.%2"/>
      <w:lvlJc w:val="left"/>
      <w:pPr>
        <w:ind w:left="1019"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5A6355"/>
    <w:multiLevelType w:val="multilevel"/>
    <w:tmpl w:val="F94EB57E"/>
    <w:lvl w:ilvl="0">
      <w:start w:val="9"/>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32485A"/>
    <w:multiLevelType w:val="multilevel"/>
    <w:tmpl w:val="CB504ADE"/>
    <w:lvl w:ilvl="0">
      <w:start w:val="5"/>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2"/>
  </w:num>
  <w:num w:numId="4">
    <w:abstractNumId w:val="10"/>
  </w:num>
  <w:num w:numId="5">
    <w:abstractNumId w:val="1"/>
  </w:num>
  <w:num w:numId="6">
    <w:abstractNumId w:val="5"/>
  </w:num>
  <w:num w:numId="7">
    <w:abstractNumId w:val="9"/>
  </w:num>
  <w:num w:numId="8">
    <w:abstractNumId w:val="4"/>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1"/>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5ODk0YTg0YjljMzFlN2E2MDQ4ODVhMGEyNWQxYzcifQ=="/>
  </w:docVars>
  <w:rsids>
    <w:rsidRoot w:val="008637B1"/>
    <w:rsid w:val="00000DAD"/>
    <w:rsid w:val="00011EE9"/>
    <w:rsid w:val="00016C01"/>
    <w:rsid w:val="00023856"/>
    <w:rsid w:val="00026737"/>
    <w:rsid w:val="00027EE4"/>
    <w:rsid w:val="00030A45"/>
    <w:rsid w:val="00030C3B"/>
    <w:rsid w:val="000318CA"/>
    <w:rsid w:val="00031A2B"/>
    <w:rsid w:val="000328C4"/>
    <w:rsid w:val="00034DB8"/>
    <w:rsid w:val="00035233"/>
    <w:rsid w:val="00036AE9"/>
    <w:rsid w:val="0004020F"/>
    <w:rsid w:val="00040915"/>
    <w:rsid w:val="0004175D"/>
    <w:rsid w:val="000456A3"/>
    <w:rsid w:val="00045BE3"/>
    <w:rsid w:val="00054AB4"/>
    <w:rsid w:val="0006312F"/>
    <w:rsid w:val="00064AD2"/>
    <w:rsid w:val="000676BC"/>
    <w:rsid w:val="0007312F"/>
    <w:rsid w:val="0007781D"/>
    <w:rsid w:val="000815FD"/>
    <w:rsid w:val="00083793"/>
    <w:rsid w:val="00092403"/>
    <w:rsid w:val="0009490A"/>
    <w:rsid w:val="00095CA2"/>
    <w:rsid w:val="000A2319"/>
    <w:rsid w:val="000B5D9E"/>
    <w:rsid w:val="000B61B9"/>
    <w:rsid w:val="000B6BA0"/>
    <w:rsid w:val="000B6D91"/>
    <w:rsid w:val="000C0812"/>
    <w:rsid w:val="000C2F9E"/>
    <w:rsid w:val="000D093A"/>
    <w:rsid w:val="000D468F"/>
    <w:rsid w:val="000E5DB9"/>
    <w:rsid w:val="000F24A0"/>
    <w:rsid w:val="000F4F67"/>
    <w:rsid w:val="000F6E7C"/>
    <w:rsid w:val="000F6FD2"/>
    <w:rsid w:val="000F772E"/>
    <w:rsid w:val="00100E2E"/>
    <w:rsid w:val="00126087"/>
    <w:rsid w:val="00127F58"/>
    <w:rsid w:val="00130964"/>
    <w:rsid w:val="001314AA"/>
    <w:rsid w:val="00133426"/>
    <w:rsid w:val="001335E4"/>
    <w:rsid w:val="00135AD7"/>
    <w:rsid w:val="0014180D"/>
    <w:rsid w:val="00147069"/>
    <w:rsid w:val="00154EF5"/>
    <w:rsid w:val="00162AE8"/>
    <w:rsid w:val="001712A4"/>
    <w:rsid w:val="00175810"/>
    <w:rsid w:val="00175B22"/>
    <w:rsid w:val="00175C29"/>
    <w:rsid w:val="00176240"/>
    <w:rsid w:val="0019437D"/>
    <w:rsid w:val="00195171"/>
    <w:rsid w:val="0019543D"/>
    <w:rsid w:val="001A34B1"/>
    <w:rsid w:val="001A47E1"/>
    <w:rsid w:val="001B0F24"/>
    <w:rsid w:val="001B43F9"/>
    <w:rsid w:val="001B5745"/>
    <w:rsid w:val="001C7310"/>
    <w:rsid w:val="001D2588"/>
    <w:rsid w:val="001E2FDF"/>
    <w:rsid w:val="001E3534"/>
    <w:rsid w:val="001F07ED"/>
    <w:rsid w:val="001F35D8"/>
    <w:rsid w:val="001F3DA4"/>
    <w:rsid w:val="00203A48"/>
    <w:rsid w:val="00206C61"/>
    <w:rsid w:val="00213147"/>
    <w:rsid w:val="002146FC"/>
    <w:rsid w:val="0021575E"/>
    <w:rsid w:val="00231B41"/>
    <w:rsid w:val="00231FA9"/>
    <w:rsid w:val="0023266A"/>
    <w:rsid w:val="00234020"/>
    <w:rsid w:val="0024312D"/>
    <w:rsid w:val="002471E9"/>
    <w:rsid w:val="00250CEF"/>
    <w:rsid w:val="002540DD"/>
    <w:rsid w:val="0025661B"/>
    <w:rsid w:val="002666DB"/>
    <w:rsid w:val="00273D21"/>
    <w:rsid w:val="002802BC"/>
    <w:rsid w:val="00283DD7"/>
    <w:rsid w:val="0028410F"/>
    <w:rsid w:val="0028761D"/>
    <w:rsid w:val="00290BCC"/>
    <w:rsid w:val="0029237C"/>
    <w:rsid w:val="00292A69"/>
    <w:rsid w:val="00293274"/>
    <w:rsid w:val="00293F0B"/>
    <w:rsid w:val="0029632A"/>
    <w:rsid w:val="00297590"/>
    <w:rsid w:val="002A2D32"/>
    <w:rsid w:val="002A3A3C"/>
    <w:rsid w:val="002A588F"/>
    <w:rsid w:val="002C035F"/>
    <w:rsid w:val="002C0F85"/>
    <w:rsid w:val="002C4564"/>
    <w:rsid w:val="002D6184"/>
    <w:rsid w:val="002D6AC1"/>
    <w:rsid w:val="002E0571"/>
    <w:rsid w:val="002E1A57"/>
    <w:rsid w:val="002E1EE7"/>
    <w:rsid w:val="002E5E31"/>
    <w:rsid w:val="002E6921"/>
    <w:rsid w:val="002F079F"/>
    <w:rsid w:val="002F1AB9"/>
    <w:rsid w:val="002F2C7C"/>
    <w:rsid w:val="002F3E28"/>
    <w:rsid w:val="00304F02"/>
    <w:rsid w:val="00310D7E"/>
    <w:rsid w:val="00323FB1"/>
    <w:rsid w:val="0032532E"/>
    <w:rsid w:val="003265B2"/>
    <w:rsid w:val="003315ED"/>
    <w:rsid w:val="0033409B"/>
    <w:rsid w:val="003344A2"/>
    <w:rsid w:val="0034000A"/>
    <w:rsid w:val="00347C9F"/>
    <w:rsid w:val="00356408"/>
    <w:rsid w:val="003610B8"/>
    <w:rsid w:val="0036184D"/>
    <w:rsid w:val="00361B99"/>
    <w:rsid w:val="00361E60"/>
    <w:rsid w:val="0036422A"/>
    <w:rsid w:val="00367D21"/>
    <w:rsid w:val="0037484F"/>
    <w:rsid w:val="00376CDD"/>
    <w:rsid w:val="00376FAE"/>
    <w:rsid w:val="003822E2"/>
    <w:rsid w:val="0038336E"/>
    <w:rsid w:val="003848B8"/>
    <w:rsid w:val="003854E0"/>
    <w:rsid w:val="00386B20"/>
    <w:rsid w:val="00386FFE"/>
    <w:rsid w:val="003879A3"/>
    <w:rsid w:val="00387C1E"/>
    <w:rsid w:val="00387C8E"/>
    <w:rsid w:val="00391429"/>
    <w:rsid w:val="00391F45"/>
    <w:rsid w:val="00392620"/>
    <w:rsid w:val="0039419F"/>
    <w:rsid w:val="003942EB"/>
    <w:rsid w:val="003A2D59"/>
    <w:rsid w:val="003B0E91"/>
    <w:rsid w:val="003B7CF1"/>
    <w:rsid w:val="003C0CEA"/>
    <w:rsid w:val="003C17C3"/>
    <w:rsid w:val="003C5C67"/>
    <w:rsid w:val="003C6E54"/>
    <w:rsid w:val="003D0689"/>
    <w:rsid w:val="003D18E0"/>
    <w:rsid w:val="003D2075"/>
    <w:rsid w:val="003D5208"/>
    <w:rsid w:val="003E0CEC"/>
    <w:rsid w:val="003F0DB4"/>
    <w:rsid w:val="003F15CF"/>
    <w:rsid w:val="003F3D8D"/>
    <w:rsid w:val="004000B0"/>
    <w:rsid w:val="004012B9"/>
    <w:rsid w:val="004015B8"/>
    <w:rsid w:val="00405846"/>
    <w:rsid w:val="00406ED4"/>
    <w:rsid w:val="00415D97"/>
    <w:rsid w:val="0041702B"/>
    <w:rsid w:val="00424EAA"/>
    <w:rsid w:val="004306AE"/>
    <w:rsid w:val="00432593"/>
    <w:rsid w:val="00433E3C"/>
    <w:rsid w:val="00435EC4"/>
    <w:rsid w:val="004412A8"/>
    <w:rsid w:val="00444C23"/>
    <w:rsid w:val="00453E6E"/>
    <w:rsid w:val="004563DC"/>
    <w:rsid w:val="00456751"/>
    <w:rsid w:val="004644AA"/>
    <w:rsid w:val="00465E58"/>
    <w:rsid w:val="0047140C"/>
    <w:rsid w:val="00473ED0"/>
    <w:rsid w:val="004751AC"/>
    <w:rsid w:val="00475872"/>
    <w:rsid w:val="00475B10"/>
    <w:rsid w:val="00476330"/>
    <w:rsid w:val="004778BC"/>
    <w:rsid w:val="004907B3"/>
    <w:rsid w:val="004A2631"/>
    <w:rsid w:val="004C3B5A"/>
    <w:rsid w:val="004C49E1"/>
    <w:rsid w:val="004C4BA8"/>
    <w:rsid w:val="004C53FC"/>
    <w:rsid w:val="004C6BB7"/>
    <w:rsid w:val="004C77B1"/>
    <w:rsid w:val="004D794B"/>
    <w:rsid w:val="004E1FD8"/>
    <w:rsid w:val="004E2312"/>
    <w:rsid w:val="004E3033"/>
    <w:rsid w:val="004E7827"/>
    <w:rsid w:val="004F110E"/>
    <w:rsid w:val="004F158F"/>
    <w:rsid w:val="005047CF"/>
    <w:rsid w:val="00505876"/>
    <w:rsid w:val="00516EB6"/>
    <w:rsid w:val="005227C4"/>
    <w:rsid w:val="00523F72"/>
    <w:rsid w:val="005300FE"/>
    <w:rsid w:val="0053792D"/>
    <w:rsid w:val="00543526"/>
    <w:rsid w:val="005575C7"/>
    <w:rsid w:val="0056261F"/>
    <w:rsid w:val="00563245"/>
    <w:rsid w:val="00565D31"/>
    <w:rsid w:val="00565F68"/>
    <w:rsid w:val="0057603F"/>
    <w:rsid w:val="00582CAF"/>
    <w:rsid w:val="0059477E"/>
    <w:rsid w:val="005B14FA"/>
    <w:rsid w:val="005C7586"/>
    <w:rsid w:val="005D29FF"/>
    <w:rsid w:val="005D2DAB"/>
    <w:rsid w:val="005D6200"/>
    <w:rsid w:val="005E228D"/>
    <w:rsid w:val="005E3228"/>
    <w:rsid w:val="005E7158"/>
    <w:rsid w:val="005F49D5"/>
    <w:rsid w:val="00602660"/>
    <w:rsid w:val="00605AA1"/>
    <w:rsid w:val="00614687"/>
    <w:rsid w:val="0063045E"/>
    <w:rsid w:val="0063130B"/>
    <w:rsid w:val="00631AFB"/>
    <w:rsid w:val="00633E79"/>
    <w:rsid w:val="00634CA0"/>
    <w:rsid w:val="00636D87"/>
    <w:rsid w:val="00640145"/>
    <w:rsid w:val="00642412"/>
    <w:rsid w:val="006437C9"/>
    <w:rsid w:val="0064623E"/>
    <w:rsid w:val="00652478"/>
    <w:rsid w:val="00652EB8"/>
    <w:rsid w:val="00654100"/>
    <w:rsid w:val="00654246"/>
    <w:rsid w:val="00657F2E"/>
    <w:rsid w:val="00664C05"/>
    <w:rsid w:val="00667024"/>
    <w:rsid w:val="006768D7"/>
    <w:rsid w:val="006840FB"/>
    <w:rsid w:val="00684BF8"/>
    <w:rsid w:val="00685A18"/>
    <w:rsid w:val="00685C63"/>
    <w:rsid w:val="00690150"/>
    <w:rsid w:val="006921FE"/>
    <w:rsid w:val="00694156"/>
    <w:rsid w:val="00695A48"/>
    <w:rsid w:val="006A473A"/>
    <w:rsid w:val="006A65D7"/>
    <w:rsid w:val="006B0FDB"/>
    <w:rsid w:val="006B14E7"/>
    <w:rsid w:val="006B169A"/>
    <w:rsid w:val="006B6AAD"/>
    <w:rsid w:val="006C03DF"/>
    <w:rsid w:val="006C20FD"/>
    <w:rsid w:val="006C3868"/>
    <w:rsid w:val="006C3E1F"/>
    <w:rsid w:val="006C5940"/>
    <w:rsid w:val="006C7478"/>
    <w:rsid w:val="006D0585"/>
    <w:rsid w:val="006D0B03"/>
    <w:rsid w:val="006D2D79"/>
    <w:rsid w:val="006D4135"/>
    <w:rsid w:val="006D4B06"/>
    <w:rsid w:val="006D6E9F"/>
    <w:rsid w:val="006E5E0D"/>
    <w:rsid w:val="006F6483"/>
    <w:rsid w:val="00700A4F"/>
    <w:rsid w:val="00701943"/>
    <w:rsid w:val="007054B9"/>
    <w:rsid w:val="00712BC7"/>
    <w:rsid w:val="00720A64"/>
    <w:rsid w:val="00721663"/>
    <w:rsid w:val="00725028"/>
    <w:rsid w:val="007400D6"/>
    <w:rsid w:val="0074532F"/>
    <w:rsid w:val="00750EDD"/>
    <w:rsid w:val="00755D8B"/>
    <w:rsid w:val="00771BDC"/>
    <w:rsid w:val="00773953"/>
    <w:rsid w:val="00776827"/>
    <w:rsid w:val="00777E4A"/>
    <w:rsid w:val="00790746"/>
    <w:rsid w:val="007929FD"/>
    <w:rsid w:val="00793F01"/>
    <w:rsid w:val="00794CE2"/>
    <w:rsid w:val="00796C26"/>
    <w:rsid w:val="007A0233"/>
    <w:rsid w:val="007A0C54"/>
    <w:rsid w:val="007A2059"/>
    <w:rsid w:val="007A2DB9"/>
    <w:rsid w:val="007B1879"/>
    <w:rsid w:val="007B382E"/>
    <w:rsid w:val="007B3A54"/>
    <w:rsid w:val="007C13CF"/>
    <w:rsid w:val="007C2323"/>
    <w:rsid w:val="007C34DC"/>
    <w:rsid w:val="007C51C3"/>
    <w:rsid w:val="007D1250"/>
    <w:rsid w:val="007E171E"/>
    <w:rsid w:val="007E2F93"/>
    <w:rsid w:val="007E3093"/>
    <w:rsid w:val="007E6C27"/>
    <w:rsid w:val="007F35CD"/>
    <w:rsid w:val="007F6F71"/>
    <w:rsid w:val="00805290"/>
    <w:rsid w:val="00811481"/>
    <w:rsid w:val="0081157E"/>
    <w:rsid w:val="00811F55"/>
    <w:rsid w:val="00813314"/>
    <w:rsid w:val="0081608D"/>
    <w:rsid w:val="00817088"/>
    <w:rsid w:val="008227F2"/>
    <w:rsid w:val="008241AB"/>
    <w:rsid w:val="00826449"/>
    <w:rsid w:val="008307FE"/>
    <w:rsid w:val="008347ED"/>
    <w:rsid w:val="00857487"/>
    <w:rsid w:val="00861644"/>
    <w:rsid w:val="00861B75"/>
    <w:rsid w:val="00862152"/>
    <w:rsid w:val="008634D8"/>
    <w:rsid w:val="008637B1"/>
    <w:rsid w:val="00867A4C"/>
    <w:rsid w:val="00872711"/>
    <w:rsid w:val="00887CC8"/>
    <w:rsid w:val="00892108"/>
    <w:rsid w:val="008B1BCA"/>
    <w:rsid w:val="008B4CFF"/>
    <w:rsid w:val="008B7F03"/>
    <w:rsid w:val="008C440B"/>
    <w:rsid w:val="008C606B"/>
    <w:rsid w:val="008E5FB0"/>
    <w:rsid w:val="008E621D"/>
    <w:rsid w:val="008E772C"/>
    <w:rsid w:val="008F5132"/>
    <w:rsid w:val="008F6694"/>
    <w:rsid w:val="009021EE"/>
    <w:rsid w:val="00905DEA"/>
    <w:rsid w:val="00907084"/>
    <w:rsid w:val="00911967"/>
    <w:rsid w:val="00913138"/>
    <w:rsid w:val="00925FEA"/>
    <w:rsid w:val="00941C4A"/>
    <w:rsid w:val="009530D7"/>
    <w:rsid w:val="00961974"/>
    <w:rsid w:val="00964BAD"/>
    <w:rsid w:val="0097094E"/>
    <w:rsid w:val="009717E6"/>
    <w:rsid w:val="00976564"/>
    <w:rsid w:val="00980B44"/>
    <w:rsid w:val="00987116"/>
    <w:rsid w:val="00991E5F"/>
    <w:rsid w:val="009937B8"/>
    <w:rsid w:val="009A09EF"/>
    <w:rsid w:val="009A12EA"/>
    <w:rsid w:val="009B1A27"/>
    <w:rsid w:val="009B1F2C"/>
    <w:rsid w:val="009B54C5"/>
    <w:rsid w:val="009B6EDC"/>
    <w:rsid w:val="009B7A24"/>
    <w:rsid w:val="009C0486"/>
    <w:rsid w:val="009C4580"/>
    <w:rsid w:val="009C6602"/>
    <w:rsid w:val="009C7A64"/>
    <w:rsid w:val="009E54DD"/>
    <w:rsid w:val="009E6531"/>
    <w:rsid w:val="009F3C7D"/>
    <w:rsid w:val="009F4A8E"/>
    <w:rsid w:val="00A01A89"/>
    <w:rsid w:val="00A030F9"/>
    <w:rsid w:val="00A07B50"/>
    <w:rsid w:val="00A07E2D"/>
    <w:rsid w:val="00A12EB5"/>
    <w:rsid w:val="00A1650D"/>
    <w:rsid w:val="00A3154A"/>
    <w:rsid w:val="00A33609"/>
    <w:rsid w:val="00A40AAB"/>
    <w:rsid w:val="00A47D2F"/>
    <w:rsid w:val="00A60DB9"/>
    <w:rsid w:val="00A65DEC"/>
    <w:rsid w:val="00A67CD6"/>
    <w:rsid w:val="00A72432"/>
    <w:rsid w:val="00A73F09"/>
    <w:rsid w:val="00A742CB"/>
    <w:rsid w:val="00A74A81"/>
    <w:rsid w:val="00A76361"/>
    <w:rsid w:val="00A81DD7"/>
    <w:rsid w:val="00A826A7"/>
    <w:rsid w:val="00A832CD"/>
    <w:rsid w:val="00A87CF4"/>
    <w:rsid w:val="00A90703"/>
    <w:rsid w:val="00A96013"/>
    <w:rsid w:val="00A97E5D"/>
    <w:rsid w:val="00AA081C"/>
    <w:rsid w:val="00AA0890"/>
    <w:rsid w:val="00AA0CF2"/>
    <w:rsid w:val="00AA0E3A"/>
    <w:rsid w:val="00AA1A60"/>
    <w:rsid w:val="00AA3290"/>
    <w:rsid w:val="00AB1E1B"/>
    <w:rsid w:val="00AB67D3"/>
    <w:rsid w:val="00AB7AD4"/>
    <w:rsid w:val="00AC2708"/>
    <w:rsid w:val="00AD13DF"/>
    <w:rsid w:val="00AD1D76"/>
    <w:rsid w:val="00AD686C"/>
    <w:rsid w:val="00AF6C0D"/>
    <w:rsid w:val="00AF70DE"/>
    <w:rsid w:val="00B00BBB"/>
    <w:rsid w:val="00B024F9"/>
    <w:rsid w:val="00B04E34"/>
    <w:rsid w:val="00B05551"/>
    <w:rsid w:val="00B07F6A"/>
    <w:rsid w:val="00B17575"/>
    <w:rsid w:val="00B33817"/>
    <w:rsid w:val="00B441E7"/>
    <w:rsid w:val="00B545DD"/>
    <w:rsid w:val="00B722A3"/>
    <w:rsid w:val="00B7309B"/>
    <w:rsid w:val="00B774BE"/>
    <w:rsid w:val="00B93E2A"/>
    <w:rsid w:val="00B966F3"/>
    <w:rsid w:val="00B96E93"/>
    <w:rsid w:val="00BA0CA3"/>
    <w:rsid w:val="00BB15B7"/>
    <w:rsid w:val="00BB7CC3"/>
    <w:rsid w:val="00BB7D5E"/>
    <w:rsid w:val="00BC60ED"/>
    <w:rsid w:val="00BD0BF0"/>
    <w:rsid w:val="00BD1F7A"/>
    <w:rsid w:val="00BD52E6"/>
    <w:rsid w:val="00BD622A"/>
    <w:rsid w:val="00BE0B66"/>
    <w:rsid w:val="00BE2DE9"/>
    <w:rsid w:val="00BE4F9D"/>
    <w:rsid w:val="00BE6CAF"/>
    <w:rsid w:val="00BE6E31"/>
    <w:rsid w:val="00BF5EE5"/>
    <w:rsid w:val="00BF653B"/>
    <w:rsid w:val="00C0245B"/>
    <w:rsid w:val="00C04714"/>
    <w:rsid w:val="00C06352"/>
    <w:rsid w:val="00C116E8"/>
    <w:rsid w:val="00C153A2"/>
    <w:rsid w:val="00C231D8"/>
    <w:rsid w:val="00C2366B"/>
    <w:rsid w:val="00C2387D"/>
    <w:rsid w:val="00C2459D"/>
    <w:rsid w:val="00C321DD"/>
    <w:rsid w:val="00C42A1B"/>
    <w:rsid w:val="00C449E5"/>
    <w:rsid w:val="00C453B4"/>
    <w:rsid w:val="00C555B7"/>
    <w:rsid w:val="00C56829"/>
    <w:rsid w:val="00C61D08"/>
    <w:rsid w:val="00C660F7"/>
    <w:rsid w:val="00C7532E"/>
    <w:rsid w:val="00C7647B"/>
    <w:rsid w:val="00C76896"/>
    <w:rsid w:val="00C7732D"/>
    <w:rsid w:val="00C84C4A"/>
    <w:rsid w:val="00C94E78"/>
    <w:rsid w:val="00C94FC2"/>
    <w:rsid w:val="00CA12E9"/>
    <w:rsid w:val="00CB1A96"/>
    <w:rsid w:val="00CB1AD2"/>
    <w:rsid w:val="00CB1F63"/>
    <w:rsid w:val="00CC1318"/>
    <w:rsid w:val="00CC25A7"/>
    <w:rsid w:val="00CC2E74"/>
    <w:rsid w:val="00CD1F8F"/>
    <w:rsid w:val="00CD3E62"/>
    <w:rsid w:val="00CD569D"/>
    <w:rsid w:val="00CD6804"/>
    <w:rsid w:val="00CE2E2D"/>
    <w:rsid w:val="00CF023B"/>
    <w:rsid w:val="00CF0843"/>
    <w:rsid w:val="00CF42AD"/>
    <w:rsid w:val="00D0468E"/>
    <w:rsid w:val="00D12862"/>
    <w:rsid w:val="00D159FC"/>
    <w:rsid w:val="00D1683E"/>
    <w:rsid w:val="00D17B70"/>
    <w:rsid w:val="00D21C66"/>
    <w:rsid w:val="00D33F87"/>
    <w:rsid w:val="00D369AB"/>
    <w:rsid w:val="00D37B87"/>
    <w:rsid w:val="00D40ACD"/>
    <w:rsid w:val="00D412D1"/>
    <w:rsid w:val="00D45A9F"/>
    <w:rsid w:val="00D51802"/>
    <w:rsid w:val="00D53262"/>
    <w:rsid w:val="00D60309"/>
    <w:rsid w:val="00D61538"/>
    <w:rsid w:val="00D64327"/>
    <w:rsid w:val="00D749D9"/>
    <w:rsid w:val="00D75784"/>
    <w:rsid w:val="00DA08F1"/>
    <w:rsid w:val="00DA3448"/>
    <w:rsid w:val="00DB1B9A"/>
    <w:rsid w:val="00DB668E"/>
    <w:rsid w:val="00DB7BF5"/>
    <w:rsid w:val="00DC05A0"/>
    <w:rsid w:val="00DD2C5E"/>
    <w:rsid w:val="00DD3C28"/>
    <w:rsid w:val="00DD60F2"/>
    <w:rsid w:val="00DE6793"/>
    <w:rsid w:val="00DF05BF"/>
    <w:rsid w:val="00E05D52"/>
    <w:rsid w:val="00E063F1"/>
    <w:rsid w:val="00E07F89"/>
    <w:rsid w:val="00E20EDB"/>
    <w:rsid w:val="00E2559A"/>
    <w:rsid w:val="00E2564B"/>
    <w:rsid w:val="00E3399F"/>
    <w:rsid w:val="00E41ACD"/>
    <w:rsid w:val="00E41CEE"/>
    <w:rsid w:val="00E457E6"/>
    <w:rsid w:val="00E5545F"/>
    <w:rsid w:val="00E56C8A"/>
    <w:rsid w:val="00E64FC7"/>
    <w:rsid w:val="00E70B0B"/>
    <w:rsid w:val="00E81509"/>
    <w:rsid w:val="00E84BFB"/>
    <w:rsid w:val="00E8730A"/>
    <w:rsid w:val="00EA0E1C"/>
    <w:rsid w:val="00EB03A1"/>
    <w:rsid w:val="00EB3427"/>
    <w:rsid w:val="00EB3944"/>
    <w:rsid w:val="00EB59E5"/>
    <w:rsid w:val="00ED2269"/>
    <w:rsid w:val="00ED3ECA"/>
    <w:rsid w:val="00ED5F28"/>
    <w:rsid w:val="00ED6268"/>
    <w:rsid w:val="00ED7637"/>
    <w:rsid w:val="00EF3E02"/>
    <w:rsid w:val="00EF74C0"/>
    <w:rsid w:val="00F063C4"/>
    <w:rsid w:val="00F16D13"/>
    <w:rsid w:val="00F27963"/>
    <w:rsid w:val="00F35757"/>
    <w:rsid w:val="00F35767"/>
    <w:rsid w:val="00F368D9"/>
    <w:rsid w:val="00F40290"/>
    <w:rsid w:val="00F415F6"/>
    <w:rsid w:val="00F4636E"/>
    <w:rsid w:val="00F46A7D"/>
    <w:rsid w:val="00F47EF5"/>
    <w:rsid w:val="00F5159C"/>
    <w:rsid w:val="00F56321"/>
    <w:rsid w:val="00F63938"/>
    <w:rsid w:val="00F7065F"/>
    <w:rsid w:val="00F80E94"/>
    <w:rsid w:val="00F97B5F"/>
    <w:rsid w:val="00FA11FE"/>
    <w:rsid w:val="00FA51EE"/>
    <w:rsid w:val="00FB0FB4"/>
    <w:rsid w:val="00FB3D9F"/>
    <w:rsid w:val="00FB53BF"/>
    <w:rsid w:val="00FC0B7B"/>
    <w:rsid w:val="00FC45D1"/>
    <w:rsid w:val="00FD15A3"/>
    <w:rsid w:val="00FD2E02"/>
    <w:rsid w:val="00FF2B03"/>
    <w:rsid w:val="569139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C89A6DB"/>
  <w15:docId w15:val="{BB0DEAC9-A055-4A66-9F4D-B07DF845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3">
    <w:name w:val="heading 3"/>
    <w:basedOn w:val="a0"/>
    <w:next w:val="a0"/>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0"/>
    <w:next w:val="a0"/>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pPr>
      <w:jc w:val="left"/>
    </w:pPr>
  </w:style>
  <w:style w:type="paragraph" w:styleId="a6">
    <w:name w:val="Date"/>
    <w:basedOn w:val="a0"/>
    <w:next w:val="a0"/>
    <w:link w:val="a7"/>
    <w:uiPriority w:val="99"/>
    <w:semiHidden/>
    <w:unhideWhenUsed/>
    <w:pPr>
      <w:ind w:leftChars="2500" w:left="100"/>
    </w:pPr>
  </w:style>
  <w:style w:type="paragraph" w:styleId="a8">
    <w:name w:val="Balloon Text"/>
    <w:basedOn w:val="a0"/>
    <w:link w:val="a9"/>
    <w:uiPriority w:val="99"/>
    <w:semiHidden/>
    <w:unhideWhenUsed/>
    <w:qFormat/>
    <w:rPr>
      <w:sz w:val="18"/>
      <w:szCs w:val="18"/>
    </w:rPr>
  </w:style>
  <w:style w:type="paragraph" w:styleId="aa">
    <w:name w:val="footer"/>
    <w:basedOn w:val="a0"/>
    <w:link w:val="ab"/>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0"/>
    <w:link w:val="ad"/>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e">
    <w:name w:val="page number"/>
    <w:basedOn w:val="a1"/>
    <w:qFormat/>
  </w:style>
  <w:style w:type="character" w:styleId="af">
    <w:name w:val="Emphasis"/>
    <w:basedOn w:val="a1"/>
    <w:uiPriority w:val="20"/>
    <w:qFormat/>
    <w:rPr>
      <w:i/>
      <w:iCs/>
    </w:rPr>
  </w:style>
  <w:style w:type="character" w:styleId="af0">
    <w:name w:val="Hyperlink"/>
    <w:basedOn w:val="a1"/>
    <w:uiPriority w:val="99"/>
    <w:semiHidden/>
    <w:unhideWhenUsed/>
    <w:rPr>
      <w:color w:val="0000FF"/>
      <w:u w:val="single"/>
    </w:rPr>
  </w:style>
  <w:style w:type="character" w:styleId="af1">
    <w:name w:val="annotation reference"/>
    <w:basedOn w:val="a1"/>
    <w:uiPriority w:val="99"/>
    <w:semiHidden/>
    <w:unhideWhenUsed/>
    <w:rPr>
      <w:sz w:val="21"/>
      <w:szCs w:val="21"/>
    </w:rPr>
  </w:style>
  <w:style w:type="character" w:customStyle="1" w:styleId="ad">
    <w:name w:val="页眉 字符"/>
    <w:basedOn w:val="a1"/>
    <w:link w:val="ac"/>
    <w:qFormat/>
    <w:rPr>
      <w:sz w:val="18"/>
      <w:szCs w:val="18"/>
    </w:rPr>
  </w:style>
  <w:style w:type="character" w:customStyle="1" w:styleId="ab">
    <w:name w:val="页脚 字符"/>
    <w:basedOn w:val="a1"/>
    <w:link w:val="aa"/>
    <w:qFormat/>
    <w:rPr>
      <w:sz w:val="18"/>
      <w:szCs w:val="18"/>
    </w:r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30">
    <w:name w:val="标题 3 字符"/>
    <w:basedOn w:val="a1"/>
    <w:link w:val="3"/>
    <w:uiPriority w:val="9"/>
    <w:qFormat/>
    <w:rPr>
      <w:rFonts w:ascii="宋体" w:eastAsia="宋体" w:hAnsi="宋体" w:cs="宋体"/>
      <w:b/>
      <w:bCs/>
      <w:kern w:val="0"/>
      <w:sz w:val="27"/>
      <w:szCs w:val="27"/>
    </w:rPr>
  </w:style>
  <w:style w:type="paragraph" w:styleId="af2">
    <w:name w:val="List Paragraph"/>
    <w:basedOn w:val="a0"/>
    <w:uiPriority w:val="34"/>
    <w:qFormat/>
    <w:pPr>
      <w:ind w:firstLineChars="200" w:firstLine="420"/>
    </w:pPr>
  </w:style>
  <w:style w:type="character" w:styleId="af3">
    <w:name w:val="Placeholder Text"/>
    <w:basedOn w:val="a1"/>
    <w:uiPriority w:val="99"/>
    <w:semiHidden/>
    <w:rPr>
      <w:color w:val="808080"/>
    </w:rPr>
  </w:style>
  <w:style w:type="character" w:customStyle="1" w:styleId="question-title2">
    <w:name w:val="question-title2"/>
    <w:basedOn w:val="a1"/>
  </w:style>
  <w:style w:type="paragraph" w:customStyle="1" w:styleId="af4">
    <w:name w:val="文献分类号"/>
    <w:pPr>
      <w:widowControl w:val="0"/>
      <w:textAlignment w:val="center"/>
    </w:pPr>
    <w:rPr>
      <w:rFonts w:ascii="Times New Roman" w:eastAsia="黑体" w:hAnsi="Times New Roman" w:cs="Times New Roman"/>
      <w:sz w:val="21"/>
    </w:rPr>
  </w:style>
  <w:style w:type="paragraph" w:customStyle="1" w:styleId="af5">
    <w:name w:val="段"/>
    <w:qFormat/>
    <w:pPr>
      <w:autoSpaceDE w:val="0"/>
      <w:autoSpaceDN w:val="0"/>
      <w:ind w:firstLineChars="200" w:firstLine="200"/>
      <w:jc w:val="both"/>
    </w:pPr>
    <w:rPr>
      <w:rFonts w:ascii="宋体" w:eastAsia="宋体" w:hAnsi="Times New Roman" w:cs="Times New Roman"/>
      <w:sz w:val="21"/>
    </w:rPr>
  </w:style>
  <w:style w:type="character" w:customStyle="1" w:styleId="a7">
    <w:name w:val="日期 字符"/>
    <w:basedOn w:val="a1"/>
    <w:link w:val="a6"/>
    <w:uiPriority w:val="99"/>
    <w:semiHidden/>
    <w:rPr>
      <w:rFonts w:ascii="Times New Roman" w:eastAsia="宋体" w:hAnsi="Times New Roman" w:cs="Times New Roman"/>
      <w:szCs w:val="24"/>
    </w:rPr>
  </w:style>
  <w:style w:type="paragraph" w:customStyle="1" w:styleId="af6">
    <w:name w:val="实施日期"/>
    <w:basedOn w:val="a0"/>
    <w:pPr>
      <w:widowControl/>
      <w:jc w:val="right"/>
    </w:pPr>
    <w:rPr>
      <w:rFonts w:eastAsia="黑体"/>
      <w:kern w:val="0"/>
      <w:sz w:val="28"/>
      <w:szCs w:val="20"/>
    </w:rPr>
  </w:style>
  <w:style w:type="paragraph" w:customStyle="1" w:styleId="af7">
    <w:name w:val="发布部门"/>
    <w:next w:val="a0"/>
    <w:pPr>
      <w:jc w:val="center"/>
    </w:pPr>
    <w:rPr>
      <w:rFonts w:ascii="宋体" w:eastAsia="宋体" w:hAnsi="Times New Roman" w:cs="Times New Roman"/>
      <w:b/>
      <w:spacing w:val="20"/>
      <w:w w:val="135"/>
      <w:sz w:val="36"/>
    </w:rPr>
  </w:style>
  <w:style w:type="character" w:customStyle="1" w:styleId="a5">
    <w:name w:val="批注文字 字符"/>
    <w:basedOn w:val="a1"/>
    <w:link w:val="a4"/>
    <w:uiPriority w:val="99"/>
    <w:semiHidden/>
    <w:rPr>
      <w:rFonts w:ascii="Times New Roman" w:eastAsia="宋体" w:hAnsi="Times New Roman" w:cs="Times New Roman"/>
      <w:szCs w:val="24"/>
    </w:rPr>
  </w:style>
  <w:style w:type="paragraph" w:customStyle="1" w:styleId="1">
    <w:name w:val="修订1"/>
    <w:hidden/>
    <w:uiPriority w:val="99"/>
    <w:semiHidden/>
    <w:rPr>
      <w:rFonts w:ascii="Times New Roman" w:eastAsia="宋体" w:hAnsi="Times New Roman" w:cs="Times New Roman"/>
      <w:kern w:val="2"/>
      <w:sz w:val="21"/>
      <w:szCs w:val="24"/>
    </w:rPr>
  </w:style>
  <w:style w:type="paragraph" w:customStyle="1" w:styleId="af8">
    <w:name w:val="标准标志"/>
    <w:next w:val="a0"/>
    <w:pPr>
      <w:shd w:val="solid" w:color="FFFFFF" w:fill="FFFFFF"/>
      <w:spacing w:line="0" w:lineRule="atLeast"/>
      <w:jc w:val="right"/>
    </w:pPr>
    <w:rPr>
      <w:rFonts w:ascii="Times New Roman" w:eastAsia="宋体" w:hAnsi="Times New Roman" w:cs="Times New Roman"/>
      <w:b/>
      <w:w w:val="130"/>
      <w:sz w:val="96"/>
    </w:rPr>
  </w:style>
  <w:style w:type="paragraph" w:customStyle="1" w:styleId="a">
    <w:name w:val="章标题"/>
    <w:next w:val="af5"/>
    <w:qFormat/>
    <w:pPr>
      <w:numPr>
        <w:ilvl w:val="1"/>
        <w:numId w:val="1"/>
      </w:numPr>
      <w:spacing w:beforeLines="50" w:before="156" w:afterLines="50" w:after="156"/>
      <w:jc w:val="both"/>
      <w:outlineLvl w:val="1"/>
    </w:pPr>
    <w:rPr>
      <w:rFonts w:ascii="黑体" w:eastAsia="黑体" w:hAnsi="Times New Roman" w:cs="Times New Roman"/>
      <w:sz w:val="21"/>
    </w:rPr>
  </w:style>
  <w:style w:type="character" w:customStyle="1" w:styleId="40">
    <w:name w:val="标题 4 字符"/>
    <w:basedOn w:val="a1"/>
    <w:link w:val="4"/>
    <w:uiPriority w:val="9"/>
    <w:rPr>
      <w:rFonts w:asciiTheme="majorHAnsi" w:eastAsiaTheme="majorEastAsia" w:hAnsiTheme="majorHAnsi" w:cstheme="majorBidi"/>
      <w:b/>
      <w:bCs/>
      <w:sz w:val="28"/>
      <w:szCs w:val="28"/>
    </w:rPr>
  </w:style>
  <w:style w:type="paragraph" w:styleId="af9">
    <w:name w:val="Revision"/>
    <w:hidden/>
    <w:uiPriority w:val="99"/>
    <w:semiHidden/>
    <w:rsid w:val="0038336E"/>
    <w:rPr>
      <w:rFonts w:ascii="Times New Roman" w:eastAsia="宋体" w:hAnsi="Times New Roman" w:cs="Times New Roman"/>
      <w:kern w:val="2"/>
      <w:sz w:val="21"/>
      <w:szCs w:val="24"/>
    </w:rPr>
  </w:style>
  <w:style w:type="paragraph" w:styleId="afa">
    <w:name w:val="annotation subject"/>
    <w:basedOn w:val="a4"/>
    <w:next w:val="a4"/>
    <w:link w:val="afb"/>
    <w:uiPriority w:val="99"/>
    <w:semiHidden/>
    <w:unhideWhenUsed/>
    <w:rsid w:val="0038336E"/>
    <w:rPr>
      <w:b/>
      <w:bCs/>
    </w:rPr>
  </w:style>
  <w:style w:type="character" w:customStyle="1" w:styleId="afb">
    <w:name w:val="批注主题 字符"/>
    <w:basedOn w:val="a5"/>
    <w:link w:val="afa"/>
    <w:uiPriority w:val="99"/>
    <w:semiHidden/>
    <w:rsid w:val="0038336E"/>
    <w:rPr>
      <w:rFonts w:ascii="Times New Roman" w:eastAsia="宋体" w:hAnsi="Times New Roman" w:cs="Times New Roman"/>
      <w:b/>
      <w:bCs/>
      <w:kern w:val="2"/>
      <w:sz w:val="21"/>
      <w:szCs w:val="24"/>
    </w:rPr>
  </w:style>
  <w:style w:type="paragraph" w:customStyle="1" w:styleId="10">
    <w:name w:val="列出段落1"/>
    <w:basedOn w:val="a0"/>
    <w:rsid w:val="00652478"/>
    <w:pPr>
      <w:ind w:firstLineChars="200" w:firstLine="420"/>
    </w:pPr>
    <w:rPr>
      <w:rFonts w:ascii="Calibri" w:hAnsi="Calibri"/>
      <w:szCs w:val="22"/>
    </w:rPr>
  </w:style>
  <w:style w:type="character" w:styleId="afc">
    <w:name w:val="Strong"/>
    <w:basedOn w:val="a1"/>
    <w:uiPriority w:val="22"/>
    <w:qFormat/>
    <w:rsid w:val="00476330"/>
    <w:rPr>
      <w:b/>
      <w:bCs/>
    </w:rPr>
  </w:style>
  <w:style w:type="table" w:styleId="afd">
    <w:name w:val="Table Grid"/>
    <w:basedOn w:val="a2"/>
    <w:rsid w:val="00376CDD"/>
    <w:pPr>
      <w:widowControl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341659">
      <w:bodyDiv w:val="1"/>
      <w:marLeft w:val="0"/>
      <w:marRight w:val="0"/>
      <w:marTop w:val="0"/>
      <w:marBottom w:val="0"/>
      <w:divBdr>
        <w:top w:val="none" w:sz="0" w:space="0" w:color="auto"/>
        <w:left w:val="none" w:sz="0" w:space="0" w:color="auto"/>
        <w:bottom w:val="none" w:sz="0" w:space="0" w:color="auto"/>
        <w:right w:val="none" w:sz="0" w:space="0" w:color="auto"/>
      </w:divBdr>
    </w:div>
    <w:div w:id="586957739">
      <w:bodyDiv w:val="1"/>
      <w:marLeft w:val="0"/>
      <w:marRight w:val="0"/>
      <w:marTop w:val="0"/>
      <w:marBottom w:val="0"/>
      <w:divBdr>
        <w:top w:val="none" w:sz="0" w:space="0" w:color="auto"/>
        <w:left w:val="none" w:sz="0" w:space="0" w:color="auto"/>
        <w:bottom w:val="none" w:sz="0" w:space="0" w:color="auto"/>
        <w:right w:val="none" w:sz="0" w:space="0" w:color="auto"/>
      </w:divBdr>
    </w:div>
    <w:div w:id="597950548">
      <w:bodyDiv w:val="1"/>
      <w:marLeft w:val="0"/>
      <w:marRight w:val="0"/>
      <w:marTop w:val="0"/>
      <w:marBottom w:val="0"/>
      <w:divBdr>
        <w:top w:val="none" w:sz="0" w:space="0" w:color="auto"/>
        <w:left w:val="none" w:sz="0" w:space="0" w:color="auto"/>
        <w:bottom w:val="none" w:sz="0" w:space="0" w:color="auto"/>
        <w:right w:val="none" w:sz="0" w:space="0" w:color="auto"/>
      </w:divBdr>
    </w:div>
    <w:div w:id="637297551">
      <w:bodyDiv w:val="1"/>
      <w:marLeft w:val="0"/>
      <w:marRight w:val="0"/>
      <w:marTop w:val="0"/>
      <w:marBottom w:val="0"/>
      <w:divBdr>
        <w:top w:val="none" w:sz="0" w:space="0" w:color="auto"/>
        <w:left w:val="none" w:sz="0" w:space="0" w:color="auto"/>
        <w:bottom w:val="none" w:sz="0" w:space="0" w:color="auto"/>
        <w:right w:val="none" w:sz="0" w:space="0" w:color="auto"/>
      </w:divBdr>
    </w:div>
    <w:div w:id="647513860">
      <w:bodyDiv w:val="1"/>
      <w:marLeft w:val="0"/>
      <w:marRight w:val="0"/>
      <w:marTop w:val="0"/>
      <w:marBottom w:val="0"/>
      <w:divBdr>
        <w:top w:val="none" w:sz="0" w:space="0" w:color="auto"/>
        <w:left w:val="none" w:sz="0" w:space="0" w:color="auto"/>
        <w:bottom w:val="none" w:sz="0" w:space="0" w:color="auto"/>
        <w:right w:val="none" w:sz="0" w:space="0" w:color="auto"/>
      </w:divBdr>
    </w:div>
    <w:div w:id="667951879">
      <w:bodyDiv w:val="1"/>
      <w:marLeft w:val="0"/>
      <w:marRight w:val="0"/>
      <w:marTop w:val="0"/>
      <w:marBottom w:val="0"/>
      <w:divBdr>
        <w:top w:val="none" w:sz="0" w:space="0" w:color="auto"/>
        <w:left w:val="none" w:sz="0" w:space="0" w:color="auto"/>
        <w:bottom w:val="none" w:sz="0" w:space="0" w:color="auto"/>
        <w:right w:val="none" w:sz="0" w:space="0" w:color="auto"/>
      </w:divBdr>
    </w:div>
    <w:div w:id="1002854293">
      <w:bodyDiv w:val="1"/>
      <w:marLeft w:val="0"/>
      <w:marRight w:val="0"/>
      <w:marTop w:val="0"/>
      <w:marBottom w:val="0"/>
      <w:divBdr>
        <w:top w:val="none" w:sz="0" w:space="0" w:color="auto"/>
        <w:left w:val="none" w:sz="0" w:space="0" w:color="auto"/>
        <w:bottom w:val="none" w:sz="0" w:space="0" w:color="auto"/>
        <w:right w:val="none" w:sz="0" w:space="0" w:color="auto"/>
      </w:divBdr>
    </w:div>
    <w:div w:id="1018653562">
      <w:bodyDiv w:val="1"/>
      <w:marLeft w:val="0"/>
      <w:marRight w:val="0"/>
      <w:marTop w:val="0"/>
      <w:marBottom w:val="0"/>
      <w:divBdr>
        <w:top w:val="none" w:sz="0" w:space="0" w:color="auto"/>
        <w:left w:val="none" w:sz="0" w:space="0" w:color="auto"/>
        <w:bottom w:val="none" w:sz="0" w:space="0" w:color="auto"/>
        <w:right w:val="none" w:sz="0" w:space="0" w:color="auto"/>
      </w:divBdr>
    </w:div>
    <w:div w:id="1271470441">
      <w:bodyDiv w:val="1"/>
      <w:marLeft w:val="0"/>
      <w:marRight w:val="0"/>
      <w:marTop w:val="0"/>
      <w:marBottom w:val="0"/>
      <w:divBdr>
        <w:top w:val="none" w:sz="0" w:space="0" w:color="auto"/>
        <w:left w:val="none" w:sz="0" w:space="0" w:color="auto"/>
        <w:bottom w:val="none" w:sz="0" w:space="0" w:color="auto"/>
        <w:right w:val="none" w:sz="0" w:space="0" w:color="auto"/>
      </w:divBdr>
    </w:div>
    <w:div w:id="2036615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51F62-47F6-4C69-8C1E-8E68E2A3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551</Words>
  <Characters>3146</Characters>
  <Application>Microsoft Office Word</Application>
  <DocSecurity>0</DocSecurity>
  <Lines>26</Lines>
  <Paragraphs>7</Paragraphs>
  <ScaleCrop>false</ScaleCrop>
  <Company>Hewlett-Packard</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张旭</dc:creator>
  <cp:keywords/>
  <dc:description/>
  <cp:lastModifiedBy>金闻名</cp:lastModifiedBy>
  <cp:revision>21</cp:revision>
  <cp:lastPrinted>2026-05-06T08:26:00Z</cp:lastPrinted>
  <dcterms:created xsi:type="dcterms:W3CDTF">2026-05-09T07:23:00Z</dcterms:created>
  <dcterms:modified xsi:type="dcterms:W3CDTF">2026-05-11T06:44:00Z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915DB2ECC36E424CAD9342608D700884</vt:lpwstr>
  </property>
</Properties>
</file>