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E0FDD7" w14:textId="77777777" w:rsidR="00477761" w:rsidRPr="00E976B0" w:rsidRDefault="00477761" w:rsidP="00A8702D">
      <w:pPr>
        <w:pStyle w:val="a9"/>
        <w:spacing w:before="0" w:after="0" w:line="360" w:lineRule="auto"/>
        <w:outlineLvl w:val="1"/>
        <w:rPr>
          <w:rFonts w:ascii="Times New Roman"/>
          <w:sz w:val="44"/>
          <w:szCs w:val="44"/>
        </w:rPr>
      </w:pPr>
      <w:bookmarkStart w:id="0" w:name="_Toc308442102"/>
      <w:r w:rsidRPr="00E976B0">
        <w:rPr>
          <w:rFonts w:ascii="Times New Roman"/>
          <w:sz w:val="44"/>
          <w:szCs w:val="44"/>
        </w:rPr>
        <w:t>兽药慢性毒性和致癌</w:t>
      </w:r>
      <w:r w:rsidR="00C579CA" w:rsidRPr="00E976B0">
        <w:rPr>
          <w:rFonts w:ascii="Times New Roman" w:hint="eastAsia"/>
          <w:sz w:val="44"/>
          <w:szCs w:val="44"/>
        </w:rPr>
        <w:t>性试验</w:t>
      </w:r>
      <w:r w:rsidR="003D4B9B" w:rsidRPr="00E976B0">
        <w:rPr>
          <w:rFonts w:ascii="Times New Roman" w:hint="eastAsia"/>
          <w:sz w:val="44"/>
          <w:szCs w:val="44"/>
        </w:rPr>
        <w:t>联合</w:t>
      </w:r>
      <w:r w:rsidR="00CF19DF" w:rsidRPr="00E976B0">
        <w:rPr>
          <w:rFonts w:ascii="Times New Roman" w:hint="eastAsia"/>
          <w:sz w:val="44"/>
          <w:szCs w:val="44"/>
        </w:rPr>
        <w:t>研究</w:t>
      </w:r>
      <w:r w:rsidR="00171DB3" w:rsidRPr="00E976B0">
        <w:rPr>
          <w:rFonts w:ascii="Times New Roman" w:hint="eastAsia"/>
          <w:sz w:val="44"/>
          <w:szCs w:val="44"/>
        </w:rPr>
        <w:t>技术</w:t>
      </w:r>
      <w:r w:rsidRPr="00E976B0">
        <w:rPr>
          <w:rFonts w:ascii="Times New Roman"/>
          <w:sz w:val="44"/>
          <w:szCs w:val="44"/>
        </w:rPr>
        <w:t>指导原则</w:t>
      </w:r>
      <w:bookmarkEnd w:id="0"/>
    </w:p>
    <w:p w14:paraId="5C76E91C" w14:textId="77777777" w:rsidR="00477761" w:rsidRPr="006D3A8C" w:rsidRDefault="00477761" w:rsidP="00A8702D">
      <w:pPr>
        <w:pStyle w:val="a8"/>
        <w:spacing w:line="360" w:lineRule="auto"/>
        <w:ind w:firstLine="600"/>
        <w:jc w:val="left"/>
        <w:outlineLvl w:val="2"/>
        <w:rPr>
          <w:rFonts w:ascii="Times New Roman" w:eastAsia="黑体"/>
          <w:sz w:val="30"/>
          <w:szCs w:val="30"/>
        </w:rPr>
      </w:pPr>
      <w:r w:rsidRPr="006D3A8C">
        <w:rPr>
          <w:rFonts w:ascii="Times New Roman" w:eastAsia="黑体"/>
          <w:sz w:val="30"/>
          <w:szCs w:val="30"/>
        </w:rPr>
        <w:t>一、概述</w:t>
      </w:r>
    </w:p>
    <w:p w14:paraId="58D9C65D" w14:textId="77777777" w:rsidR="00477761" w:rsidRPr="00E976B0" w:rsidRDefault="00477761" w:rsidP="00A8702D">
      <w:pPr>
        <w:pStyle w:val="a8"/>
        <w:spacing w:line="360" w:lineRule="auto"/>
        <w:ind w:firstLine="480"/>
        <w:outlineLvl w:val="3"/>
        <w:rPr>
          <w:rFonts w:ascii="Times New Roman" w:eastAsia="黑体"/>
          <w:sz w:val="24"/>
          <w:szCs w:val="24"/>
        </w:rPr>
      </w:pPr>
      <w:r w:rsidRPr="00E976B0">
        <w:rPr>
          <w:rFonts w:ascii="Times New Roman" w:eastAsia="黑体"/>
          <w:sz w:val="24"/>
          <w:szCs w:val="24"/>
        </w:rPr>
        <w:t>（一）目的</w:t>
      </w:r>
    </w:p>
    <w:p w14:paraId="359BCCE8" w14:textId="4A6D7040" w:rsidR="00477761" w:rsidRPr="006D3A8C" w:rsidRDefault="00E02C5B" w:rsidP="001A2645">
      <w:pPr>
        <w:pStyle w:val="a8"/>
        <w:spacing w:line="360" w:lineRule="auto"/>
        <w:ind w:firstLine="480"/>
        <w:rPr>
          <w:rFonts w:ascii="Times New Roman"/>
          <w:sz w:val="24"/>
          <w:szCs w:val="24"/>
        </w:rPr>
      </w:pPr>
      <w:r>
        <w:rPr>
          <w:rFonts w:ascii="Times New Roman" w:hAnsi="宋体" w:hint="eastAsia"/>
          <w:sz w:val="24"/>
          <w:szCs w:val="24"/>
        </w:rPr>
        <w:t>兽药</w:t>
      </w:r>
      <w:r w:rsidR="00477761" w:rsidRPr="006D3A8C">
        <w:rPr>
          <w:rFonts w:ascii="Times New Roman" w:hAnsi="宋体"/>
          <w:sz w:val="24"/>
          <w:szCs w:val="24"/>
        </w:rPr>
        <w:t>慢性毒性和致癌</w:t>
      </w:r>
      <w:r w:rsidR="00C579CA">
        <w:rPr>
          <w:rFonts w:ascii="Times New Roman" w:hAnsi="宋体" w:hint="eastAsia"/>
          <w:sz w:val="24"/>
          <w:szCs w:val="24"/>
        </w:rPr>
        <w:t>性</w:t>
      </w:r>
      <w:r w:rsidR="00477761" w:rsidRPr="006D3A8C">
        <w:rPr>
          <w:rFonts w:ascii="Times New Roman" w:hAnsi="宋体"/>
          <w:sz w:val="24"/>
          <w:szCs w:val="24"/>
        </w:rPr>
        <w:t>试验</w:t>
      </w:r>
      <w:r w:rsidR="003D4B9B">
        <w:rPr>
          <w:rFonts w:ascii="Times New Roman" w:hAnsi="宋体" w:hint="eastAsia"/>
          <w:sz w:val="24"/>
          <w:szCs w:val="24"/>
        </w:rPr>
        <w:t>联合</w:t>
      </w:r>
      <w:r w:rsidR="00EC225D">
        <w:rPr>
          <w:rFonts w:ascii="Times New Roman" w:hAnsi="宋体" w:hint="eastAsia"/>
          <w:sz w:val="24"/>
          <w:szCs w:val="24"/>
        </w:rPr>
        <w:t>研究</w:t>
      </w:r>
      <w:r w:rsidR="00D33408">
        <w:rPr>
          <w:rFonts w:ascii="Times New Roman" w:hAnsi="宋体" w:hint="eastAsia"/>
          <w:sz w:val="24"/>
          <w:szCs w:val="24"/>
        </w:rPr>
        <w:t>用于</w:t>
      </w:r>
      <w:r w:rsidR="001A2645" w:rsidRPr="001A2645">
        <w:rPr>
          <w:rFonts w:ascii="Times New Roman" w:hAnsi="宋体" w:hint="eastAsia"/>
          <w:sz w:val="24"/>
          <w:szCs w:val="24"/>
        </w:rPr>
        <w:t>评价</w:t>
      </w:r>
      <w:r w:rsidR="001A2645">
        <w:rPr>
          <w:rFonts w:ascii="Times New Roman" w:hAnsi="宋体" w:hint="eastAsia"/>
          <w:sz w:val="24"/>
          <w:szCs w:val="24"/>
        </w:rPr>
        <w:t>长期</w:t>
      </w:r>
      <w:r w:rsidR="001A2645" w:rsidRPr="001A2645">
        <w:rPr>
          <w:rFonts w:ascii="Times New Roman" w:hAnsi="宋体" w:hint="eastAsia"/>
          <w:sz w:val="24"/>
          <w:szCs w:val="24"/>
        </w:rPr>
        <w:t>暴露于</w:t>
      </w:r>
      <w:r w:rsidR="009D640F">
        <w:rPr>
          <w:rFonts w:ascii="Times New Roman" w:hAnsi="宋体" w:hint="eastAsia"/>
          <w:sz w:val="24"/>
          <w:szCs w:val="24"/>
        </w:rPr>
        <w:t>受试物</w:t>
      </w:r>
      <w:r w:rsidR="001A2645" w:rsidRPr="001A2645">
        <w:rPr>
          <w:rFonts w:ascii="Times New Roman" w:hAnsi="宋体" w:hint="eastAsia"/>
          <w:sz w:val="24"/>
          <w:szCs w:val="24"/>
        </w:rPr>
        <w:t>和</w:t>
      </w:r>
      <w:r w:rsidR="001A2645" w:rsidRPr="001A2645">
        <w:rPr>
          <w:rFonts w:ascii="Times New Roman" w:hAnsi="宋体" w:hint="eastAsia"/>
          <w:sz w:val="24"/>
          <w:szCs w:val="24"/>
        </w:rPr>
        <w:t>/</w:t>
      </w:r>
      <w:r w:rsidR="001A2645" w:rsidRPr="001A2645">
        <w:rPr>
          <w:rFonts w:ascii="Times New Roman" w:hAnsi="宋体" w:hint="eastAsia"/>
          <w:sz w:val="24"/>
          <w:szCs w:val="24"/>
        </w:rPr>
        <w:t>或代谢物时</w:t>
      </w:r>
      <w:r w:rsidR="00477761" w:rsidRPr="006D3A8C">
        <w:rPr>
          <w:rFonts w:ascii="Times New Roman" w:hAnsi="宋体"/>
          <w:sz w:val="24"/>
          <w:szCs w:val="24"/>
        </w:rPr>
        <w:t>的慢性毒性作用及剂量</w:t>
      </w:r>
      <w:r w:rsidR="00A54433">
        <w:rPr>
          <w:rFonts w:ascii="Times New Roman" w:hAnsi="宋体" w:hint="eastAsia"/>
          <w:sz w:val="24"/>
          <w:szCs w:val="24"/>
        </w:rPr>
        <w:t>-</w:t>
      </w:r>
      <w:r w:rsidR="00477761" w:rsidRPr="006D3A8C">
        <w:rPr>
          <w:rFonts w:ascii="Times New Roman" w:hAnsi="宋体"/>
          <w:sz w:val="24"/>
          <w:szCs w:val="24"/>
        </w:rPr>
        <w:t>反应关系，</w:t>
      </w:r>
      <w:r>
        <w:rPr>
          <w:rFonts w:ascii="Times New Roman" w:hAnsi="宋体" w:hint="eastAsia"/>
          <w:sz w:val="24"/>
          <w:szCs w:val="24"/>
        </w:rPr>
        <w:t>评价</w:t>
      </w:r>
      <w:r w:rsidR="00477761" w:rsidRPr="006D3A8C">
        <w:rPr>
          <w:rFonts w:ascii="Times New Roman" w:hAnsi="宋体"/>
          <w:sz w:val="24"/>
          <w:szCs w:val="24"/>
        </w:rPr>
        <w:t>进行性</w:t>
      </w:r>
      <w:r w:rsidR="00990A1A">
        <w:rPr>
          <w:rFonts w:ascii="Times New Roman" w:hAnsi="宋体" w:hint="eastAsia"/>
          <w:sz w:val="24"/>
          <w:szCs w:val="24"/>
        </w:rPr>
        <w:t>毒性</w:t>
      </w:r>
      <w:r>
        <w:rPr>
          <w:rFonts w:ascii="Times New Roman" w:hAnsi="宋体" w:hint="eastAsia"/>
          <w:sz w:val="24"/>
          <w:szCs w:val="24"/>
        </w:rPr>
        <w:t>、</w:t>
      </w:r>
      <w:r w:rsidR="00477761" w:rsidRPr="006D3A8C">
        <w:rPr>
          <w:rFonts w:ascii="Times New Roman" w:hAnsi="宋体"/>
          <w:sz w:val="24"/>
          <w:szCs w:val="24"/>
        </w:rPr>
        <w:t>不可逆毒性</w:t>
      </w:r>
      <w:r>
        <w:rPr>
          <w:rFonts w:ascii="Times New Roman" w:hAnsi="宋体" w:hint="eastAsia"/>
          <w:sz w:val="24"/>
          <w:szCs w:val="24"/>
        </w:rPr>
        <w:t>和</w:t>
      </w:r>
      <w:r w:rsidR="00843F04">
        <w:rPr>
          <w:rFonts w:ascii="Times New Roman" w:hAnsi="宋体" w:hint="eastAsia"/>
          <w:sz w:val="24"/>
          <w:szCs w:val="24"/>
        </w:rPr>
        <w:t>致癌性风险</w:t>
      </w:r>
      <w:r w:rsidR="00477761" w:rsidRPr="006D3A8C">
        <w:rPr>
          <w:rFonts w:ascii="Times New Roman" w:hAnsi="宋体"/>
          <w:sz w:val="24"/>
          <w:szCs w:val="24"/>
        </w:rPr>
        <w:t>。确定受试物</w:t>
      </w:r>
      <w:r w:rsidR="00843F04">
        <w:rPr>
          <w:rFonts w:ascii="Times New Roman" w:hAnsi="宋体" w:hint="eastAsia"/>
          <w:sz w:val="24"/>
          <w:szCs w:val="24"/>
        </w:rPr>
        <w:t>长期重复给药</w:t>
      </w:r>
      <w:r w:rsidR="00477761" w:rsidRPr="006D3A8C">
        <w:rPr>
          <w:rFonts w:ascii="Times New Roman" w:hAnsi="宋体"/>
          <w:sz w:val="24"/>
          <w:szCs w:val="24"/>
        </w:rPr>
        <w:t>的</w:t>
      </w:r>
      <w:r w:rsidR="00C579CA" w:rsidRPr="00C579CA">
        <w:rPr>
          <w:rFonts w:ascii="Times New Roman" w:hAnsi="宋体" w:hint="eastAsia"/>
          <w:sz w:val="24"/>
          <w:szCs w:val="24"/>
        </w:rPr>
        <w:t>未观察到</w:t>
      </w:r>
      <w:r w:rsidR="00C579CA" w:rsidRPr="009C0779">
        <w:rPr>
          <w:rFonts w:ascii="Times New Roman" w:hAnsi="宋体" w:hint="eastAsia"/>
          <w:sz w:val="24"/>
          <w:szCs w:val="24"/>
        </w:rPr>
        <w:t>有害作用剂量（</w:t>
      </w:r>
      <w:r w:rsidR="00C579CA" w:rsidRPr="009C0779">
        <w:rPr>
          <w:rFonts w:ascii="Times New Roman" w:hAnsi="宋体"/>
          <w:sz w:val="24"/>
          <w:szCs w:val="24"/>
        </w:rPr>
        <w:t>No Observed Adverse Effect Level</w:t>
      </w:r>
      <w:r w:rsidR="00C579CA" w:rsidRPr="009C0779">
        <w:rPr>
          <w:rFonts w:ascii="Times New Roman" w:hAnsi="宋体" w:hint="eastAsia"/>
          <w:sz w:val="24"/>
          <w:szCs w:val="24"/>
        </w:rPr>
        <w:t>，</w:t>
      </w:r>
      <w:r w:rsidR="00C579CA" w:rsidRPr="009C0779">
        <w:rPr>
          <w:rFonts w:ascii="Times New Roman" w:hAnsi="宋体"/>
          <w:sz w:val="24"/>
          <w:szCs w:val="24"/>
        </w:rPr>
        <w:t>NOAEL</w:t>
      </w:r>
      <w:r w:rsidR="00C579CA" w:rsidRPr="00C579CA">
        <w:rPr>
          <w:rFonts w:ascii="Times New Roman" w:hAnsi="宋体" w:hint="eastAsia"/>
          <w:sz w:val="24"/>
          <w:szCs w:val="24"/>
        </w:rPr>
        <w:t>）</w:t>
      </w:r>
      <w:r w:rsidR="00477761" w:rsidRPr="006D3A8C">
        <w:rPr>
          <w:rFonts w:ascii="Times New Roman" w:hAnsi="宋体"/>
          <w:sz w:val="24"/>
          <w:szCs w:val="24"/>
        </w:rPr>
        <w:t>，作为最终评定受试物能否应用于</w:t>
      </w:r>
      <w:r w:rsidR="0091676F" w:rsidRPr="0091676F">
        <w:rPr>
          <w:rFonts w:ascii="Times New Roman" w:hAnsi="宋体" w:hint="eastAsia"/>
          <w:sz w:val="24"/>
          <w:szCs w:val="24"/>
        </w:rPr>
        <w:t>物种寿命相当长的</w:t>
      </w:r>
      <w:r w:rsidR="00477761" w:rsidRPr="006D3A8C">
        <w:rPr>
          <w:rFonts w:ascii="Times New Roman" w:hAnsi="宋体"/>
          <w:sz w:val="24"/>
          <w:szCs w:val="24"/>
        </w:rPr>
        <w:t>动物</w:t>
      </w:r>
      <w:r w:rsidR="0091676F">
        <w:rPr>
          <w:rFonts w:ascii="Times New Roman" w:hAnsi="宋体" w:hint="eastAsia"/>
          <w:sz w:val="24"/>
          <w:szCs w:val="24"/>
        </w:rPr>
        <w:t>、</w:t>
      </w:r>
      <w:r w:rsidR="00477761" w:rsidRPr="006D3A8C">
        <w:rPr>
          <w:rFonts w:ascii="Times New Roman" w:hAnsi="宋体"/>
          <w:sz w:val="24"/>
          <w:szCs w:val="24"/>
        </w:rPr>
        <w:t>尤其是食品动物的依据。</w:t>
      </w:r>
    </w:p>
    <w:p w14:paraId="3510A212" w14:textId="43681DAD" w:rsidR="00A46C4D" w:rsidRPr="006D3A8C" w:rsidRDefault="00087A1D" w:rsidP="00A46C4D">
      <w:pPr>
        <w:pStyle w:val="a8"/>
        <w:spacing w:line="360" w:lineRule="auto"/>
        <w:ind w:firstLine="480"/>
        <w:rPr>
          <w:rFonts w:ascii="Times New Roman"/>
          <w:sz w:val="24"/>
          <w:szCs w:val="24"/>
        </w:rPr>
      </w:pPr>
      <w:r>
        <w:rPr>
          <w:rFonts w:ascii="Times New Roman" w:hAnsi="宋体" w:hint="eastAsia"/>
          <w:sz w:val="24"/>
          <w:szCs w:val="24"/>
        </w:rPr>
        <w:t>关键试验</w:t>
      </w:r>
      <w:r w:rsidR="00EE0C98">
        <w:rPr>
          <w:rFonts w:ascii="Times New Roman" w:hAnsi="宋体" w:hint="eastAsia"/>
          <w:sz w:val="24"/>
          <w:szCs w:val="24"/>
        </w:rPr>
        <w:t>结果</w:t>
      </w:r>
      <w:r>
        <w:rPr>
          <w:rFonts w:ascii="Times New Roman" w:hAnsi="宋体" w:hint="eastAsia"/>
          <w:sz w:val="24"/>
          <w:szCs w:val="24"/>
        </w:rPr>
        <w:t>（如遗传毒性试验、重复给药毒性试验）</w:t>
      </w:r>
      <w:r w:rsidR="00EE0C98">
        <w:rPr>
          <w:rFonts w:ascii="Times New Roman" w:hAnsi="宋体" w:hint="eastAsia"/>
          <w:sz w:val="24"/>
          <w:szCs w:val="24"/>
        </w:rPr>
        <w:t>显示实验</w:t>
      </w:r>
      <w:r w:rsidR="00EE0C98">
        <w:rPr>
          <w:rFonts w:ascii="Times New Roman" w:hAnsi="宋体"/>
          <w:sz w:val="24"/>
          <w:szCs w:val="24"/>
        </w:rPr>
        <w:t>动物</w:t>
      </w:r>
      <w:r w:rsidR="00EE0C98">
        <w:rPr>
          <w:rFonts w:ascii="Times New Roman" w:hAnsi="宋体" w:hint="eastAsia"/>
          <w:sz w:val="24"/>
          <w:szCs w:val="24"/>
        </w:rPr>
        <w:t>发生</w:t>
      </w:r>
      <w:r w:rsidR="00A46C4D">
        <w:rPr>
          <w:rFonts w:ascii="Times New Roman" w:hAnsi="宋体" w:hint="eastAsia"/>
          <w:sz w:val="24"/>
          <w:szCs w:val="24"/>
        </w:rPr>
        <w:t>可疑肿瘤</w:t>
      </w:r>
      <w:r>
        <w:rPr>
          <w:rFonts w:ascii="Times New Roman" w:hAnsi="宋体" w:hint="eastAsia"/>
          <w:sz w:val="24"/>
          <w:szCs w:val="24"/>
        </w:rPr>
        <w:t>或</w:t>
      </w:r>
      <w:r w:rsidR="00EE0C98">
        <w:rPr>
          <w:rFonts w:ascii="Times New Roman" w:hAnsi="宋体" w:hint="eastAsia"/>
          <w:sz w:val="24"/>
          <w:szCs w:val="24"/>
        </w:rPr>
        <w:t>受试物</w:t>
      </w:r>
      <w:r>
        <w:rPr>
          <w:rFonts w:ascii="Times New Roman" w:hAnsi="宋体" w:hint="eastAsia"/>
          <w:sz w:val="24"/>
          <w:szCs w:val="24"/>
        </w:rPr>
        <w:t>存在致癌风险</w:t>
      </w:r>
      <w:r w:rsidR="00EE0C98">
        <w:rPr>
          <w:rFonts w:ascii="Times New Roman" w:hAnsi="宋体" w:hint="eastAsia"/>
          <w:sz w:val="24"/>
          <w:szCs w:val="24"/>
        </w:rPr>
        <w:t>，</w:t>
      </w:r>
      <w:r w:rsidR="00A46C4D">
        <w:rPr>
          <w:rFonts w:ascii="Times New Roman" w:hAnsi="宋体" w:hint="eastAsia"/>
          <w:sz w:val="24"/>
          <w:szCs w:val="24"/>
        </w:rPr>
        <w:t>需进行致癌</w:t>
      </w:r>
      <w:r w:rsidR="00575EE5">
        <w:rPr>
          <w:rFonts w:ascii="Times New Roman" w:hAnsi="宋体" w:hint="eastAsia"/>
          <w:sz w:val="24"/>
          <w:szCs w:val="24"/>
        </w:rPr>
        <w:t>性</w:t>
      </w:r>
      <w:r w:rsidR="00A46C4D">
        <w:rPr>
          <w:rFonts w:ascii="Times New Roman" w:hAnsi="宋体" w:hint="eastAsia"/>
          <w:sz w:val="24"/>
          <w:szCs w:val="24"/>
        </w:rPr>
        <w:t>试验。</w:t>
      </w:r>
    </w:p>
    <w:p w14:paraId="5A265272" w14:textId="77777777" w:rsidR="00477761" w:rsidRPr="00E976B0" w:rsidRDefault="00477761" w:rsidP="00A8702D">
      <w:pPr>
        <w:pStyle w:val="a8"/>
        <w:spacing w:line="360" w:lineRule="auto"/>
        <w:ind w:firstLine="480"/>
        <w:outlineLvl w:val="3"/>
        <w:rPr>
          <w:rFonts w:ascii="Times New Roman" w:eastAsia="黑体"/>
          <w:sz w:val="24"/>
          <w:szCs w:val="24"/>
        </w:rPr>
      </w:pPr>
      <w:r w:rsidRPr="00E976B0">
        <w:rPr>
          <w:rFonts w:ascii="Times New Roman" w:eastAsia="黑体"/>
          <w:sz w:val="24"/>
          <w:szCs w:val="24"/>
        </w:rPr>
        <w:t>（二）适用范围</w:t>
      </w:r>
    </w:p>
    <w:p w14:paraId="0B35CB50" w14:textId="13C9C01C" w:rsidR="00477761" w:rsidRDefault="00477761" w:rsidP="00477761">
      <w:pPr>
        <w:pStyle w:val="a8"/>
        <w:spacing w:line="360" w:lineRule="auto"/>
        <w:ind w:firstLine="480"/>
        <w:rPr>
          <w:rFonts w:ascii="Times New Roman" w:hAnsi="宋体"/>
          <w:sz w:val="24"/>
          <w:szCs w:val="24"/>
        </w:rPr>
      </w:pPr>
      <w:r w:rsidRPr="006D3A8C">
        <w:rPr>
          <w:rFonts w:ascii="Times New Roman" w:hAnsi="宋体"/>
          <w:sz w:val="24"/>
          <w:szCs w:val="24"/>
        </w:rPr>
        <w:t>本指导原则适用于评价兽用化学药</w:t>
      </w:r>
      <w:r w:rsidR="002423F4">
        <w:rPr>
          <w:rFonts w:ascii="Times New Roman" w:hAnsi="宋体" w:hint="eastAsia"/>
          <w:sz w:val="24"/>
          <w:szCs w:val="24"/>
        </w:rPr>
        <w:t>物。</w:t>
      </w:r>
      <w:r w:rsidR="002423F4">
        <w:rPr>
          <w:rFonts w:ascii="Times New Roman" w:hAnsi="宋体"/>
          <w:sz w:val="24"/>
          <w:szCs w:val="24"/>
        </w:rPr>
        <w:t>兽用</w:t>
      </w:r>
      <w:r w:rsidR="00A46C4D">
        <w:rPr>
          <w:rFonts w:ascii="Times New Roman" w:hAnsi="宋体" w:hint="eastAsia"/>
          <w:sz w:val="24"/>
          <w:szCs w:val="24"/>
        </w:rPr>
        <w:t>天然药物</w:t>
      </w:r>
      <w:r w:rsidR="00560B40">
        <w:rPr>
          <w:rFonts w:ascii="Times New Roman" w:hAnsi="宋体" w:hint="eastAsia"/>
          <w:sz w:val="24"/>
          <w:szCs w:val="24"/>
        </w:rPr>
        <w:t>参考</w:t>
      </w:r>
      <w:r w:rsidR="00560B40">
        <w:rPr>
          <w:rFonts w:ascii="Times New Roman" w:hAnsi="宋体"/>
          <w:sz w:val="24"/>
          <w:szCs w:val="24"/>
        </w:rPr>
        <w:t>使用</w:t>
      </w:r>
      <w:r w:rsidRPr="006D3A8C">
        <w:rPr>
          <w:rFonts w:ascii="Times New Roman" w:hAnsi="宋体"/>
          <w:sz w:val="24"/>
          <w:szCs w:val="24"/>
        </w:rPr>
        <w:t>。</w:t>
      </w:r>
    </w:p>
    <w:p w14:paraId="29C5851F" w14:textId="77777777" w:rsidR="00477761" w:rsidRPr="006D3A8C" w:rsidRDefault="00477761" w:rsidP="00A8702D">
      <w:pPr>
        <w:pStyle w:val="a8"/>
        <w:spacing w:line="360" w:lineRule="auto"/>
        <w:ind w:firstLine="600"/>
        <w:jc w:val="left"/>
        <w:outlineLvl w:val="2"/>
        <w:rPr>
          <w:rFonts w:ascii="Times New Roman" w:eastAsia="黑体"/>
          <w:sz w:val="30"/>
          <w:szCs w:val="30"/>
        </w:rPr>
      </w:pPr>
      <w:r w:rsidRPr="006D3A8C">
        <w:rPr>
          <w:rFonts w:ascii="Times New Roman" w:eastAsia="黑体"/>
          <w:sz w:val="30"/>
          <w:szCs w:val="30"/>
        </w:rPr>
        <w:t>二、试验设计</w:t>
      </w:r>
    </w:p>
    <w:p w14:paraId="1990AD90" w14:textId="77777777" w:rsidR="00477761" w:rsidRPr="00E976B0" w:rsidRDefault="00477761" w:rsidP="00A8702D">
      <w:pPr>
        <w:pStyle w:val="a8"/>
        <w:spacing w:line="360" w:lineRule="auto"/>
        <w:ind w:firstLine="480"/>
        <w:outlineLvl w:val="3"/>
        <w:rPr>
          <w:rFonts w:ascii="Times New Roman" w:eastAsia="黑体"/>
          <w:sz w:val="24"/>
          <w:szCs w:val="24"/>
        </w:rPr>
      </w:pPr>
      <w:r w:rsidRPr="00E976B0">
        <w:rPr>
          <w:rFonts w:ascii="Times New Roman" w:eastAsia="黑体"/>
          <w:sz w:val="24"/>
          <w:szCs w:val="24"/>
        </w:rPr>
        <w:t>（一）</w:t>
      </w:r>
      <w:r w:rsidR="003D4B9B" w:rsidRPr="00E976B0">
        <w:rPr>
          <w:rFonts w:ascii="Times New Roman" w:eastAsia="黑体" w:hint="eastAsia"/>
          <w:sz w:val="24"/>
          <w:szCs w:val="24"/>
        </w:rPr>
        <w:t>实验动物</w:t>
      </w:r>
    </w:p>
    <w:p w14:paraId="5E5F22BC" w14:textId="77777777" w:rsidR="00477761" w:rsidRPr="006D3A8C" w:rsidRDefault="00477761" w:rsidP="00477761">
      <w:pPr>
        <w:pStyle w:val="a1"/>
        <w:numPr>
          <w:ilvl w:val="0"/>
          <w:numId w:val="0"/>
        </w:numPr>
        <w:spacing w:line="360" w:lineRule="auto"/>
        <w:ind w:firstLineChars="200" w:firstLine="480"/>
        <w:outlineLvl w:val="9"/>
        <w:rPr>
          <w:sz w:val="24"/>
          <w:szCs w:val="24"/>
        </w:rPr>
      </w:pPr>
      <w:r w:rsidRPr="006D3A8C">
        <w:rPr>
          <w:noProof/>
          <w:sz w:val="24"/>
          <w:szCs w:val="24"/>
        </w:rPr>
        <w:t>1.</w:t>
      </w:r>
      <w:r w:rsidR="0063134C">
        <w:rPr>
          <w:rFonts w:hint="eastAsia"/>
          <w:noProof/>
          <w:sz w:val="24"/>
          <w:szCs w:val="24"/>
        </w:rPr>
        <w:t xml:space="preserve"> </w:t>
      </w:r>
      <w:r w:rsidRPr="006D3A8C">
        <w:rPr>
          <w:sz w:val="24"/>
          <w:szCs w:val="24"/>
        </w:rPr>
        <w:t>实验动物</w:t>
      </w:r>
      <w:r w:rsidR="003D4B9B">
        <w:rPr>
          <w:rFonts w:hint="eastAsia"/>
          <w:sz w:val="24"/>
          <w:szCs w:val="24"/>
        </w:rPr>
        <w:t>选择</w:t>
      </w:r>
    </w:p>
    <w:p w14:paraId="02C473B2" w14:textId="3DDBB289" w:rsidR="00477761" w:rsidRDefault="00477761" w:rsidP="00477761">
      <w:pPr>
        <w:tabs>
          <w:tab w:val="left" w:pos="0"/>
          <w:tab w:val="left" w:pos="6930"/>
        </w:tabs>
        <w:spacing w:line="360" w:lineRule="auto"/>
        <w:ind w:firstLineChars="200" w:firstLine="480"/>
        <w:rPr>
          <w:rFonts w:hAnsi="宋体"/>
          <w:sz w:val="24"/>
        </w:rPr>
      </w:pPr>
      <w:r w:rsidRPr="006D3A8C">
        <w:rPr>
          <w:rFonts w:hAnsi="宋体"/>
          <w:sz w:val="24"/>
        </w:rPr>
        <w:t>目前已掌握大鼠和小鼠各品系的特点及诱发肿瘤的敏感性</w:t>
      </w:r>
      <w:r w:rsidR="001C31C7">
        <w:rPr>
          <w:rFonts w:hAnsi="宋体" w:hint="eastAsia"/>
          <w:sz w:val="24"/>
        </w:rPr>
        <w:t>信息</w:t>
      </w:r>
      <w:r w:rsidRPr="006D3A8C">
        <w:rPr>
          <w:rFonts w:hAnsi="宋体"/>
          <w:sz w:val="24"/>
        </w:rPr>
        <w:t>，</w:t>
      </w:r>
      <w:r w:rsidR="001C31C7">
        <w:rPr>
          <w:rFonts w:hAnsi="宋体" w:hint="eastAsia"/>
          <w:sz w:val="24"/>
        </w:rPr>
        <w:t>一般</w:t>
      </w:r>
      <w:r w:rsidR="00D259F6">
        <w:rPr>
          <w:rFonts w:hAnsi="宋体" w:hint="eastAsia"/>
          <w:sz w:val="24"/>
        </w:rPr>
        <w:t>选择</w:t>
      </w:r>
      <w:r w:rsidR="00D259F6" w:rsidRPr="00D259F6">
        <w:rPr>
          <w:rFonts w:hAnsi="宋体" w:hint="eastAsia"/>
          <w:sz w:val="24"/>
        </w:rPr>
        <w:t>啮齿类动物进行</w:t>
      </w:r>
      <w:r w:rsidRPr="006D3A8C">
        <w:rPr>
          <w:rFonts w:hAnsi="宋体"/>
          <w:sz w:val="24"/>
        </w:rPr>
        <w:t>慢性毒性和致癌</w:t>
      </w:r>
      <w:r w:rsidR="001C31C7">
        <w:rPr>
          <w:rFonts w:hAnsi="宋体" w:hint="eastAsia"/>
          <w:sz w:val="24"/>
        </w:rPr>
        <w:t>性</w:t>
      </w:r>
      <w:r w:rsidRPr="006D3A8C">
        <w:rPr>
          <w:rFonts w:hAnsi="宋体"/>
          <w:sz w:val="24"/>
        </w:rPr>
        <w:t>试验</w:t>
      </w:r>
      <w:r w:rsidR="003D4B9B">
        <w:rPr>
          <w:rFonts w:hAnsi="宋体" w:hint="eastAsia"/>
          <w:sz w:val="24"/>
        </w:rPr>
        <w:t>联合研究</w:t>
      </w:r>
      <w:r w:rsidRPr="006D3A8C">
        <w:rPr>
          <w:rFonts w:hAnsi="宋体"/>
          <w:sz w:val="24"/>
        </w:rPr>
        <w:t>。</w:t>
      </w:r>
      <w:r w:rsidR="00D259F6">
        <w:rPr>
          <w:rFonts w:hAnsi="宋体" w:hint="eastAsia"/>
          <w:sz w:val="24"/>
        </w:rPr>
        <w:t>单独进行的</w:t>
      </w:r>
      <w:r w:rsidR="007C5DF2">
        <w:rPr>
          <w:rFonts w:hAnsi="宋体" w:hint="eastAsia"/>
          <w:sz w:val="24"/>
        </w:rPr>
        <w:t>兽药</w:t>
      </w:r>
      <w:r w:rsidR="00D259F6">
        <w:rPr>
          <w:rFonts w:hAnsi="宋体" w:hint="eastAsia"/>
          <w:sz w:val="24"/>
        </w:rPr>
        <w:t>慢性毒性试验可参考《</w:t>
      </w:r>
      <w:r w:rsidR="00D259F6" w:rsidRPr="00D259F6">
        <w:rPr>
          <w:rFonts w:hAnsi="宋体" w:hint="eastAsia"/>
          <w:sz w:val="24"/>
        </w:rPr>
        <w:t>兽药重复给药毒性研究技术指导原则</w:t>
      </w:r>
      <w:r w:rsidR="00D259F6">
        <w:rPr>
          <w:rFonts w:hAnsi="宋体" w:hint="eastAsia"/>
          <w:sz w:val="24"/>
        </w:rPr>
        <w:t>》</w:t>
      </w:r>
      <w:r w:rsidR="0014164B">
        <w:rPr>
          <w:rFonts w:hAnsi="宋体" w:hint="eastAsia"/>
          <w:noProof/>
          <w:sz w:val="24"/>
        </w:rPr>
        <w:t>。</w:t>
      </w:r>
    </w:p>
    <w:p w14:paraId="45972EA2" w14:textId="305D0CBC" w:rsidR="0014164B" w:rsidRPr="0014164B" w:rsidRDefault="0014164B" w:rsidP="0014164B">
      <w:pPr>
        <w:pStyle w:val="a1"/>
        <w:numPr>
          <w:ilvl w:val="0"/>
          <w:numId w:val="0"/>
        </w:numPr>
        <w:spacing w:line="360" w:lineRule="auto"/>
        <w:ind w:firstLineChars="200" w:firstLine="480"/>
        <w:outlineLvl w:val="9"/>
        <w:rPr>
          <w:rFonts w:eastAsia="宋体" w:hAnsi="宋体"/>
          <w:noProof/>
          <w:sz w:val="24"/>
          <w:szCs w:val="24"/>
        </w:rPr>
      </w:pPr>
      <w:r w:rsidRPr="006B1D02">
        <w:rPr>
          <w:rFonts w:eastAsia="宋体" w:hAnsi="宋体" w:hint="eastAsia"/>
          <w:noProof/>
          <w:sz w:val="24"/>
          <w:szCs w:val="24"/>
        </w:rPr>
        <w:t>仅选择一种动物</w:t>
      </w:r>
      <w:r>
        <w:rPr>
          <w:rFonts w:eastAsia="宋体" w:hAnsi="宋体" w:hint="eastAsia"/>
          <w:noProof/>
          <w:sz w:val="24"/>
          <w:szCs w:val="24"/>
        </w:rPr>
        <w:t>豁免</w:t>
      </w:r>
      <w:r w:rsidRPr="006B1D02">
        <w:rPr>
          <w:rFonts w:eastAsia="宋体" w:hAnsi="宋体" w:hint="eastAsia"/>
          <w:noProof/>
          <w:sz w:val="24"/>
          <w:szCs w:val="24"/>
        </w:rPr>
        <w:t>另一种动物</w:t>
      </w:r>
      <w:r w:rsidR="007C5DF2">
        <w:rPr>
          <w:rFonts w:eastAsia="宋体" w:hAnsi="宋体" w:hint="eastAsia"/>
          <w:noProof/>
          <w:sz w:val="24"/>
          <w:szCs w:val="24"/>
        </w:rPr>
        <w:t>开展</w:t>
      </w:r>
      <w:r>
        <w:rPr>
          <w:rFonts w:eastAsia="宋体" w:hAnsi="宋体" w:hint="eastAsia"/>
          <w:noProof/>
          <w:sz w:val="24"/>
          <w:szCs w:val="24"/>
        </w:rPr>
        <w:t>慢性试验的标准为：</w:t>
      </w:r>
      <w:r>
        <w:rPr>
          <w:rFonts w:ascii="宋体" w:eastAsia="宋体" w:hAnsi="宋体" w:hint="eastAsia"/>
          <w:noProof/>
          <w:sz w:val="24"/>
          <w:szCs w:val="24"/>
        </w:rPr>
        <w:t>①</w:t>
      </w:r>
      <w:r w:rsidR="00FA2050">
        <w:rPr>
          <w:rFonts w:ascii="宋体" w:eastAsia="宋体" w:hAnsi="宋体" w:hint="eastAsia"/>
          <w:noProof/>
          <w:sz w:val="24"/>
          <w:szCs w:val="24"/>
        </w:rPr>
        <w:t>已显示</w:t>
      </w:r>
      <w:r>
        <w:rPr>
          <w:rFonts w:eastAsia="宋体" w:hAnsi="宋体" w:hint="eastAsia"/>
          <w:noProof/>
          <w:sz w:val="24"/>
          <w:szCs w:val="24"/>
        </w:rPr>
        <w:t>受试物在一种动物产生毒性的作用机制不会外推到人类；</w:t>
      </w:r>
      <w:r>
        <w:rPr>
          <w:rFonts w:ascii="宋体" w:eastAsia="宋体" w:hAnsi="宋体" w:hint="eastAsia"/>
          <w:noProof/>
          <w:sz w:val="24"/>
          <w:szCs w:val="24"/>
        </w:rPr>
        <w:t>②已证明受试物在一种动物的代谢不适用人类；③</w:t>
      </w:r>
      <w:r w:rsidR="00FA2050">
        <w:rPr>
          <w:rFonts w:ascii="宋体" w:eastAsia="宋体" w:hAnsi="宋体" w:hint="eastAsia"/>
          <w:noProof/>
          <w:sz w:val="24"/>
          <w:szCs w:val="24"/>
        </w:rPr>
        <w:t>如果前述两种信息未知，受试物在一种动物肠道不吸收。</w:t>
      </w:r>
    </w:p>
    <w:p w14:paraId="53E4D4D2" w14:textId="77777777" w:rsidR="00477761" w:rsidRDefault="00477761" w:rsidP="0063134C">
      <w:pPr>
        <w:pStyle w:val="a8"/>
        <w:spacing w:line="360" w:lineRule="auto"/>
        <w:ind w:firstLine="480"/>
        <w:rPr>
          <w:rFonts w:ascii="Times New Roman" w:hAnsi="宋体"/>
          <w:sz w:val="24"/>
          <w:szCs w:val="24"/>
        </w:rPr>
      </w:pPr>
      <w:r w:rsidRPr="006D3A8C">
        <w:rPr>
          <w:rFonts w:ascii="Times New Roman" w:hAnsi="宋体"/>
          <w:sz w:val="24"/>
          <w:szCs w:val="24"/>
        </w:rPr>
        <w:t>一般</w:t>
      </w:r>
      <w:r w:rsidR="0063134C">
        <w:rPr>
          <w:rFonts w:ascii="Times New Roman" w:hAnsi="宋体" w:hint="eastAsia"/>
          <w:sz w:val="24"/>
          <w:szCs w:val="24"/>
        </w:rPr>
        <w:t>选择</w:t>
      </w:r>
      <w:r w:rsidRPr="006D3A8C">
        <w:rPr>
          <w:rFonts w:ascii="Times New Roman" w:hAnsi="宋体"/>
          <w:sz w:val="24"/>
          <w:szCs w:val="24"/>
        </w:rPr>
        <w:t>刚断乳的大鼠或小鼠。大鼠</w:t>
      </w:r>
      <w:r w:rsidRPr="006D3A8C">
        <w:rPr>
          <w:rFonts w:ascii="Times New Roman"/>
          <w:sz w:val="24"/>
          <w:szCs w:val="24"/>
        </w:rPr>
        <w:t>50</w:t>
      </w:r>
      <w:r w:rsidRPr="006D3A8C">
        <w:rPr>
          <w:rFonts w:ascii="Times New Roman" w:hAnsi="宋体"/>
          <w:sz w:val="24"/>
          <w:szCs w:val="24"/>
        </w:rPr>
        <w:t>～</w:t>
      </w:r>
      <w:r w:rsidRPr="006D3A8C">
        <w:rPr>
          <w:rFonts w:ascii="Times New Roman"/>
          <w:sz w:val="24"/>
          <w:szCs w:val="24"/>
        </w:rPr>
        <w:t>70g</w:t>
      </w:r>
      <w:r w:rsidRPr="006D3A8C">
        <w:rPr>
          <w:rFonts w:ascii="Times New Roman" w:hAnsi="宋体"/>
          <w:sz w:val="24"/>
          <w:szCs w:val="24"/>
        </w:rPr>
        <w:t>（出生</w:t>
      </w:r>
      <w:r w:rsidRPr="006D3A8C">
        <w:rPr>
          <w:rFonts w:ascii="Times New Roman"/>
          <w:sz w:val="24"/>
          <w:szCs w:val="24"/>
        </w:rPr>
        <w:t>3</w:t>
      </w:r>
      <w:r w:rsidRPr="006D3A8C">
        <w:rPr>
          <w:rFonts w:ascii="Times New Roman" w:hAnsi="宋体"/>
          <w:sz w:val="24"/>
          <w:szCs w:val="24"/>
        </w:rPr>
        <w:t>～</w:t>
      </w:r>
      <w:r w:rsidRPr="006D3A8C">
        <w:rPr>
          <w:rFonts w:ascii="Times New Roman"/>
          <w:sz w:val="24"/>
          <w:szCs w:val="24"/>
        </w:rPr>
        <w:t>4</w:t>
      </w:r>
      <w:r w:rsidRPr="006D3A8C">
        <w:rPr>
          <w:rFonts w:ascii="Times New Roman" w:hAnsi="宋体"/>
          <w:sz w:val="24"/>
          <w:szCs w:val="24"/>
        </w:rPr>
        <w:t>周），小鼠</w:t>
      </w:r>
      <w:r w:rsidRPr="006D3A8C">
        <w:rPr>
          <w:rFonts w:ascii="Times New Roman"/>
          <w:sz w:val="24"/>
          <w:szCs w:val="24"/>
        </w:rPr>
        <w:t>10</w:t>
      </w:r>
      <w:r w:rsidRPr="006D3A8C">
        <w:rPr>
          <w:rFonts w:ascii="Times New Roman" w:hAnsi="宋体"/>
          <w:sz w:val="24"/>
          <w:szCs w:val="24"/>
        </w:rPr>
        <w:t>～</w:t>
      </w:r>
      <w:r w:rsidRPr="006D3A8C">
        <w:rPr>
          <w:rFonts w:ascii="Times New Roman"/>
          <w:sz w:val="24"/>
          <w:szCs w:val="24"/>
        </w:rPr>
        <w:t>15g</w:t>
      </w:r>
      <w:r w:rsidRPr="006D3A8C">
        <w:rPr>
          <w:rFonts w:ascii="Times New Roman" w:hAnsi="宋体"/>
          <w:sz w:val="24"/>
          <w:szCs w:val="24"/>
        </w:rPr>
        <w:t>（出生</w:t>
      </w:r>
      <w:r w:rsidRPr="006D3A8C">
        <w:rPr>
          <w:rFonts w:ascii="Times New Roman"/>
          <w:sz w:val="24"/>
          <w:szCs w:val="24"/>
        </w:rPr>
        <w:t>3</w:t>
      </w:r>
      <w:r w:rsidRPr="006D3A8C">
        <w:rPr>
          <w:rFonts w:ascii="Times New Roman" w:hAnsi="宋体"/>
          <w:sz w:val="24"/>
          <w:szCs w:val="24"/>
        </w:rPr>
        <w:t>周）。动物个体体重的变动范围不超出各性别平均体重的</w:t>
      </w:r>
      <w:r w:rsidRPr="006D3A8C">
        <w:rPr>
          <w:rFonts w:ascii="Times New Roman"/>
          <w:sz w:val="24"/>
          <w:szCs w:val="24"/>
        </w:rPr>
        <w:t>20%</w:t>
      </w:r>
      <w:r w:rsidRPr="006D3A8C">
        <w:rPr>
          <w:rFonts w:ascii="Times New Roman" w:hAnsi="宋体"/>
          <w:sz w:val="24"/>
          <w:szCs w:val="24"/>
        </w:rPr>
        <w:t>。</w:t>
      </w:r>
    </w:p>
    <w:p w14:paraId="0CC55036" w14:textId="77777777" w:rsidR="00D259F6" w:rsidRPr="0063134C" w:rsidRDefault="00D259F6" w:rsidP="00E976B0">
      <w:pPr>
        <w:spacing w:line="360" w:lineRule="auto"/>
        <w:ind w:firstLineChars="200" w:firstLine="480"/>
        <w:rPr>
          <w:rFonts w:eastAsia="黑体"/>
          <w:kern w:val="0"/>
          <w:sz w:val="24"/>
        </w:rPr>
      </w:pPr>
      <w:r w:rsidRPr="0063134C">
        <w:rPr>
          <w:rFonts w:eastAsia="黑体" w:hint="eastAsia"/>
          <w:kern w:val="0"/>
          <w:sz w:val="24"/>
        </w:rPr>
        <w:t xml:space="preserve">2. </w:t>
      </w:r>
      <w:r w:rsidRPr="0063134C">
        <w:rPr>
          <w:rFonts w:eastAsia="黑体" w:hint="eastAsia"/>
          <w:kern w:val="0"/>
          <w:sz w:val="24"/>
        </w:rPr>
        <w:t>实验动物管理</w:t>
      </w:r>
    </w:p>
    <w:p w14:paraId="08A2EBE1" w14:textId="77777777" w:rsidR="00D259F6" w:rsidRPr="00303A11" w:rsidRDefault="00D259F6" w:rsidP="0063134C">
      <w:pPr>
        <w:widowControl/>
        <w:autoSpaceDE w:val="0"/>
        <w:autoSpaceDN w:val="0"/>
        <w:adjustRightInd w:val="0"/>
        <w:snapToGrid w:val="0"/>
        <w:spacing w:line="360" w:lineRule="auto"/>
        <w:ind w:firstLineChars="200" w:firstLine="480"/>
        <w:rPr>
          <w:noProof/>
          <w:kern w:val="0"/>
          <w:sz w:val="24"/>
        </w:rPr>
      </w:pPr>
      <w:r w:rsidRPr="00303A11">
        <w:rPr>
          <w:rFonts w:hint="eastAsia"/>
          <w:noProof/>
          <w:kern w:val="0"/>
          <w:sz w:val="24"/>
        </w:rPr>
        <w:t>实验动物分别进行标记编号和称重，随机分组。</w:t>
      </w:r>
    </w:p>
    <w:p w14:paraId="6D3FDC6B" w14:textId="77777777" w:rsidR="00D259F6" w:rsidRPr="00303A11" w:rsidRDefault="00D259F6" w:rsidP="00D259F6">
      <w:pPr>
        <w:widowControl/>
        <w:autoSpaceDE w:val="0"/>
        <w:autoSpaceDN w:val="0"/>
        <w:adjustRightInd w:val="0"/>
        <w:snapToGrid w:val="0"/>
        <w:spacing w:line="360" w:lineRule="auto"/>
        <w:ind w:firstLineChars="200" w:firstLine="480"/>
        <w:rPr>
          <w:noProof/>
          <w:kern w:val="0"/>
          <w:sz w:val="24"/>
        </w:rPr>
      </w:pPr>
      <w:r w:rsidRPr="00303A11">
        <w:rPr>
          <w:rFonts w:hint="eastAsia"/>
          <w:noProof/>
          <w:kern w:val="0"/>
          <w:sz w:val="24"/>
        </w:rPr>
        <w:t>试验前，环境适应期至少为</w:t>
      </w:r>
      <w:r w:rsidRPr="00303A11">
        <w:rPr>
          <w:noProof/>
          <w:kern w:val="0"/>
          <w:sz w:val="24"/>
        </w:rPr>
        <w:t>5</w:t>
      </w:r>
      <w:r w:rsidRPr="00303A11">
        <w:rPr>
          <w:rFonts w:hint="eastAsia"/>
          <w:noProof/>
          <w:kern w:val="0"/>
          <w:sz w:val="24"/>
        </w:rPr>
        <w:t>天。</w:t>
      </w:r>
    </w:p>
    <w:p w14:paraId="45F7F23A" w14:textId="77777777" w:rsidR="00477761" w:rsidRPr="0063134C" w:rsidRDefault="0063134C" w:rsidP="0063134C">
      <w:pPr>
        <w:widowControl/>
        <w:autoSpaceDE w:val="0"/>
        <w:autoSpaceDN w:val="0"/>
        <w:adjustRightInd w:val="0"/>
        <w:snapToGrid w:val="0"/>
        <w:spacing w:line="360" w:lineRule="auto"/>
        <w:ind w:firstLineChars="200" w:firstLine="480"/>
        <w:rPr>
          <w:noProof/>
          <w:kern w:val="0"/>
          <w:sz w:val="24"/>
        </w:rPr>
      </w:pPr>
      <w:bookmarkStart w:id="1" w:name="_Hlk172405922"/>
      <w:r w:rsidRPr="00303A11">
        <w:rPr>
          <w:rFonts w:hint="eastAsia"/>
          <w:noProof/>
          <w:kern w:val="0"/>
          <w:sz w:val="24"/>
        </w:rPr>
        <w:lastRenderedPageBreak/>
        <w:t>对于啮齿类动物，</w:t>
      </w:r>
      <w:r>
        <w:rPr>
          <w:rFonts w:hint="eastAsia"/>
          <w:noProof/>
          <w:kern w:val="0"/>
          <w:sz w:val="24"/>
        </w:rPr>
        <w:t>饲养</w:t>
      </w:r>
      <w:r>
        <w:rPr>
          <w:noProof/>
          <w:kern w:val="0"/>
          <w:sz w:val="24"/>
        </w:rPr>
        <w:t>条件符合现行国家标准要求。</w:t>
      </w:r>
      <w:bookmarkEnd w:id="1"/>
      <w:r w:rsidRPr="00303A11">
        <w:rPr>
          <w:rFonts w:hint="eastAsia"/>
          <w:noProof/>
          <w:kern w:val="0"/>
          <w:sz w:val="24"/>
        </w:rPr>
        <w:t>同一处理组的同一性别动物应一起笼养（每笼不超过</w:t>
      </w:r>
      <w:r w:rsidRPr="00303A11">
        <w:rPr>
          <w:noProof/>
          <w:kern w:val="0"/>
          <w:sz w:val="24"/>
        </w:rPr>
        <w:t>5</w:t>
      </w:r>
      <w:r w:rsidRPr="00303A11">
        <w:rPr>
          <w:rFonts w:hint="eastAsia"/>
          <w:noProof/>
          <w:kern w:val="0"/>
          <w:sz w:val="24"/>
        </w:rPr>
        <w:t>只</w:t>
      </w:r>
      <w:r>
        <w:rPr>
          <w:rFonts w:hint="eastAsia"/>
          <w:noProof/>
          <w:kern w:val="0"/>
          <w:sz w:val="24"/>
        </w:rPr>
        <w:t>，</w:t>
      </w:r>
      <w:r>
        <w:rPr>
          <w:noProof/>
          <w:kern w:val="0"/>
          <w:sz w:val="24"/>
        </w:rPr>
        <w:t>以不影响动物自由活动或观察动物</w:t>
      </w:r>
      <w:r>
        <w:rPr>
          <w:rFonts w:hint="eastAsia"/>
          <w:noProof/>
          <w:kern w:val="0"/>
          <w:sz w:val="24"/>
        </w:rPr>
        <w:t>的</w:t>
      </w:r>
      <w:r>
        <w:rPr>
          <w:noProof/>
          <w:kern w:val="0"/>
          <w:sz w:val="24"/>
        </w:rPr>
        <w:t>症状和测定指标为宜</w:t>
      </w:r>
      <w:r w:rsidRPr="00303A11">
        <w:rPr>
          <w:rFonts w:hint="eastAsia"/>
          <w:noProof/>
          <w:kern w:val="0"/>
          <w:sz w:val="24"/>
        </w:rPr>
        <w:t>）。若动物单只饲养须有充分的科学依据。</w:t>
      </w:r>
      <w:bookmarkStart w:id="2" w:name="_Hlk172406527"/>
      <w:r w:rsidRPr="00303A11">
        <w:rPr>
          <w:rFonts w:hint="eastAsia"/>
          <w:noProof/>
          <w:kern w:val="0"/>
          <w:sz w:val="24"/>
        </w:rPr>
        <w:t>笼子的安放应随机安排，尽可能减小位置造成的影响</w:t>
      </w:r>
      <w:bookmarkEnd w:id="2"/>
      <w:r w:rsidRPr="00303A11">
        <w:rPr>
          <w:rFonts w:hint="eastAsia"/>
          <w:noProof/>
          <w:kern w:val="0"/>
          <w:sz w:val="24"/>
        </w:rPr>
        <w:t>。避免阳性对照物和受试药物之间交叉污染。</w:t>
      </w:r>
    </w:p>
    <w:p w14:paraId="54147090" w14:textId="77777777" w:rsidR="00477761" w:rsidRPr="00E976B0" w:rsidRDefault="00D259F6" w:rsidP="00E976B0">
      <w:pPr>
        <w:pStyle w:val="a2"/>
        <w:numPr>
          <w:ilvl w:val="0"/>
          <w:numId w:val="0"/>
        </w:numPr>
        <w:spacing w:line="360" w:lineRule="auto"/>
        <w:ind w:firstLineChars="200" w:firstLine="480"/>
        <w:outlineLvl w:val="9"/>
        <w:rPr>
          <w:rFonts w:ascii="黑体" w:hAnsi="黑体"/>
          <w:sz w:val="24"/>
          <w:szCs w:val="24"/>
        </w:rPr>
      </w:pPr>
      <w:r w:rsidRPr="00E976B0">
        <w:rPr>
          <w:rFonts w:ascii="黑体" w:hAnsi="黑体" w:hint="eastAsia"/>
          <w:sz w:val="24"/>
          <w:szCs w:val="24"/>
        </w:rPr>
        <w:t>3</w:t>
      </w:r>
      <w:r w:rsidR="003D4B9B" w:rsidRPr="00E976B0">
        <w:rPr>
          <w:rFonts w:ascii="黑体" w:hAnsi="黑体" w:hint="eastAsia"/>
          <w:sz w:val="24"/>
          <w:szCs w:val="24"/>
        </w:rPr>
        <w:t xml:space="preserve">. </w:t>
      </w:r>
      <w:r w:rsidR="00477761" w:rsidRPr="00E976B0">
        <w:rPr>
          <w:rFonts w:ascii="黑体" w:hAnsi="黑体"/>
          <w:sz w:val="24"/>
          <w:szCs w:val="24"/>
        </w:rPr>
        <w:t>肿瘤自发率</w:t>
      </w:r>
    </w:p>
    <w:p w14:paraId="2F2F27D2" w14:textId="7CBE4F67" w:rsidR="003D4B9B" w:rsidRPr="00D259F6" w:rsidRDefault="00477761" w:rsidP="00D259F6">
      <w:pPr>
        <w:pStyle w:val="1"/>
        <w:spacing w:line="360" w:lineRule="auto"/>
        <w:ind w:firstLineChars="200" w:firstLine="480"/>
        <w:rPr>
          <w:rFonts w:ascii="Times New Roman" w:hAnsi="宋体"/>
          <w:sz w:val="24"/>
          <w:szCs w:val="24"/>
        </w:rPr>
      </w:pPr>
      <w:r>
        <w:rPr>
          <w:rFonts w:ascii="Times New Roman" w:hAnsi="宋体"/>
          <w:sz w:val="24"/>
          <w:szCs w:val="24"/>
        </w:rPr>
        <w:t>实验动物的自然肿瘤发生率原则是控制到越低越好，但试验</w:t>
      </w:r>
      <w:r>
        <w:rPr>
          <w:rFonts w:ascii="Times New Roman" w:hAnsi="宋体" w:hint="eastAsia"/>
          <w:sz w:val="24"/>
          <w:szCs w:val="24"/>
        </w:rPr>
        <w:t>结果</w:t>
      </w:r>
      <w:r w:rsidRPr="006D3A8C">
        <w:rPr>
          <w:rFonts w:ascii="Times New Roman" w:hAnsi="宋体"/>
          <w:sz w:val="24"/>
          <w:szCs w:val="24"/>
        </w:rPr>
        <w:t>评价时在相同条件下观察对照组与各剂量组的肿瘤发生率及其剂量</w:t>
      </w:r>
      <w:r w:rsidRPr="006D3A8C">
        <w:rPr>
          <w:rFonts w:ascii="Times New Roman" w:hAnsi="Times New Roman"/>
          <w:sz w:val="24"/>
          <w:szCs w:val="24"/>
        </w:rPr>
        <w:t>-</w:t>
      </w:r>
      <w:r w:rsidRPr="006D3A8C">
        <w:rPr>
          <w:rFonts w:ascii="Times New Roman" w:hAnsi="宋体"/>
          <w:sz w:val="24"/>
          <w:szCs w:val="24"/>
        </w:rPr>
        <w:t>反应关系</w:t>
      </w:r>
      <w:r w:rsidR="00B92356">
        <w:rPr>
          <w:rFonts w:ascii="Times New Roman" w:hAnsi="宋体" w:hint="eastAsia"/>
          <w:sz w:val="24"/>
          <w:szCs w:val="24"/>
        </w:rPr>
        <w:t>是</w:t>
      </w:r>
      <w:r w:rsidRPr="006D3A8C">
        <w:rPr>
          <w:rFonts w:ascii="Times New Roman" w:hAnsi="宋体"/>
          <w:sz w:val="24"/>
          <w:szCs w:val="24"/>
        </w:rPr>
        <w:t>判定依据</w:t>
      </w:r>
      <w:r w:rsidR="002845DB">
        <w:rPr>
          <w:rFonts w:ascii="Times New Roman" w:hAnsi="宋体" w:hint="eastAsia"/>
          <w:sz w:val="24"/>
          <w:szCs w:val="24"/>
        </w:rPr>
        <w:t>之一</w:t>
      </w:r>
      <w:r w:rsidRPr="006D3A8C">
        <w:rPr>
          <w:rFonts w:ascii="Times New Roman" w:hAnsi="宋体"/>
          <w:sz w:val="24"/>
          <w:szCs w:val="24"/>
        </w:rPr>
        <w:t>。</w:t>
      </w:r>
    </w:p>
    <w:p w14:paraId="3F175F28" w14:textId="2BF90AB8" w:rsidR="00477761" w:rsidRPr="00E976B0" w:rsidRDefault="00925D4F" w:rsidP="00A8702D">
      <w:pPr>
        <w:pStyle w:val="a8"/>
        <w:spacing w:line="360" w:lineRule="auto"/>
        <w:ind w:firstLine="480"/>
        <w:outlineLvl w:val="3"/>
        <w:rPr>
          <w:rFonts w:ascii="Times New Roman" w:eastAsia="黑体"/>
          <w:sz w:val="24"/>
          <w:szCs w:val="24"/>
        </w:rPr>
      </w:pPr>
      <w:r w:rsidRPr="00E976B0">
        <w:rPr>
          <w:rFonts w:ascii="Times New Roman" w:eastAsia="黑体" w:hint="eastAsia"/>
          <w:sz w:val="24"/>
          <w:szCs w:val="24"/>
        </w:rPr>
        <w:t>（二）</w:t>
      </w:r>
      <w:r w:rsidR="00477761" w:rsidRPr="00E976B0">
        <w:rPr>
          <w:rFonts w:ascii="Times New Roman" w:eastAsia="黑体"/>
          <w:sz w:val="24"/>
          <w:szCs w:val="24"/>
        </w:rPr>
        <w:t>受试物</w:t>
      </w:r>
    </w:p>
    <w:p w14:paraId="2AF5A736" w14:textId="5C8B4629" w:rsidR="0002347D" w:rsidRPr="00B93CD7" w:rsidRDefault="0002347D" w:rsidP="0002347D">
      <w:pPr>
        <w:adjustRightInd w:val="0"/>
        <w:snapToGrid w:val="0"/>
        <w:spacing w:line="360" w:lineRule="auto"/>
        <w:ind w:firstLineChars="200" w:firstLine="480"/>
        <w:rPr>
          <w:rFonts w:eastAsiaTheme="minorEastAsia"/>
          <w:sz w:val="24"/>
        </w:rPr>
      </w:pPr>
      <w:r w:rsidRPr="00B93CD7">
        <w:rPr>
          <w:rFonts w:eastAsiaTheme="minorEastAsia"/>
          <w:sz w:val="24"/>
        </w:rPr>
        <w:t>受试物应采用工艺相对稳定、纯度和杂质含量能反映临床试验拟用样品和</w:t>
      </w:r>
      <w:r w:rsidRPr="00B93CD7">
        <w:rPr>
          <w:rFonts w:eastAsiaTheme="minorEastAsia"/>
          <w:sz w:val="24"/>
        </w:rPr>
        <w:t>/</w:t>
      </w:r>
      <w:r w:rsidRPr="00B93CD7">
        <w:rPr>
          <w:rFonts w:eastAsiaTheme="minorEastAsia"/>
          <w:sz w:val="24"/>
        </w:rPr>
        <w:t>或上市样品质量和安全性的样品。应注明受试物名称、来源、批号、生产日期、含量（或规格）、保存条件、有效期及配制方法等，并提供质量检验报告。试验中所用溶媒和</w:t>
      </w:r>
      <w:r w:rsidRPr="00B93CD7">
        <w:rPr>
          <w:rFonts w:eastAsiaTheme="minorEastAsia"/>
          <w:sz w:val="24"/>
        </w:rPr>
        <w:t>/</w:t>
      </w:r>
      <w:r w:rsidRPr="00B93CD7">
        <w:rPr>
          <w:rFonts w:eastAsiaTheme="minorEastAsia"/>
          <w:sz w:val="24"/>
        </w:rPr>
        <w:t>或辅料应标明名称、标准、批号、有效期、规格和生产单位等，并符合试验要求。</w:t>
      </w:r>
    </w:p>
    <w:p w14:paraId="39DF71E3" w14:textId="77777777" w:rsidR="0002347D" w:rsidRPr="00B93CD7" w:rsidRDefault="0002347D" w:rsidP="0002347D">
      <w:pPr>
        <w:adjustRightInd w:val="0"/>
        <w:snapToGrid w:val="0"/>
        <w:spacing w:line="360" w:lineRule="auto"/>
        <w:ind w:firstLineChars="200" w:firstLine="480"/>
        <w:rPr>
          <w:rFonts w:eastAsiaTheme="minorEastAsia"/>
          <w:sz w:val="24"/>
        </w:rPr>
      </w:pPr>
      <w:r w:rsidRPr="00B93CD7">
        <w:rPr>
          <w:rFonts w:eastAsiaTheme="minorEastAsia"/>
          <w:sz w:val="24"/>
        </w:rPr>
        <w:t>在药物研发的过程中，若受试物的工艺发生变化可能影响其安全性的，应进行相应的安全性研究。</w:t>
      </w:r>
    </w:p>
    <w:p w14:paraId="4C20F6B1" w14:textId="77777777" w:rsidR="0002347D" w:rsidRPr="00B93CD7" w:rsidRDefault="0002347D" w:rsidP="0002347D">
      <w:pPr>
        <w:adjustRightInd w:val="0"/>
        <w:snapToGrid w:val="0"/>
        <w:spacing w:line="360" w:lineRule="auto"/>
        <w:ind w:firstLineChars="200" w:firstLine="480"/>
        <w:rPr>
          <w:rFonts w:eastAsiaTheme="minorEastAsia"/>
          <w:sz w:val="24"/>
        </w:rPr>
      </w:pPr>
      <w:r w:rsidRPr="00B93CD7">
        <w:rPr>
          <w:rFonts w:eastAsiaTheme="minorEastAsia"/>
          <w:sz w:val="24"/>
        </w:rPr>
        <w:t>化学药物试验过程中应进行受试物样品分析，并提供样品分析报告。成分基本清楚的中药、天然药物也应进行受试物样品分析。</w:t>
      </w:r>
    </w:p>
    <w:p w14:paraId="6940B484" w14:textId="77777777" w:rsidR="00E61429" w:rsidRPr="00E976B0" w:rsidRDefault="002854A5" w:rsidP="00A8702D">
      <w:pPr>
        <w:pStyle w:val="1"/>
        <w:spacing w:line="360" w:lineRule="auto"/>
        <w:ind w:firstLineChars="200" w:firstLine="480"/>
        <w:rPr>
          <w:rFonts w:ascii="Times New Roman" w:eastAsia="黑体"/>
          <w:sz w:val="24"/>
          <w:szCs w:val="24"/>
        </w:rPr>
      </w:pPr>
      <w:r w:rsidRPr="00E976B0">
        <w:rPr>
          <w:rFonts w:ascii="Times New Roman" w:eastAsia="黑体" w:hint="eastAsia"/>
          <w:sz w:val="24"/>
          <w:szCs w:val="24"/>
        </w:rPr>
        <w:t>（三）试验分组</w:t>
      </w:r>
    </w:p>
    <w:p w14:paraId="725A2436" w14:textId="3812670D" w:rsidR="00477761" w:rsidRDefault="00477761" w:rsidP="00E61429">
      <w:pPr>
        <w:pStyle w:val="1"/>
        <w:spacing w:line="360" w:lineRule="auto"/>
        <w:ind w:firstLineChars="200" w:firstLine="480"/>
        <w:rPr>
          <w:rFonts w:ascii="Times New Roman" w:hAnsi="宋体"/>
          <w:sz w:val="24"/>
          <w:szCs w:val="24"/>
        </w:rPr>
      </w:pPr>
      <w:r w:rsidRPr="006D3A8C">
        <w:rPr>
          <w:rFonts w:ascii="Times New Roman" w:hAnsi="宋体"/>
          <w:sz w:val="24"/>
          <w:szCs w:val="24"/>
        </w:rPr>
        <w:t>设</w:t>
      </w:r>
      <w:r w:rsidRPr="006D3A8C">
        <w:rPr>
          <w:rFonts w:ascii="Times New Roman" w:hAnsi="Times New Roman"/>
          <w:sz w:val="24"/>
          <w:szCs w:val="24"/>
        </w:rPr>
        <w:t>3</w:t>
      </w:r>
      <w:r w:rsidRPr="006D3A8C">
        <w:rPr>
          <w:rFonts w:ascii="Times New Roman" w:hAnsi="宋体"/>
          <w:sz w:val="24"/>
          <w:szCs w:val="24"/>
        </w:rPr>
        <w:t>～</w:t>
      </w:r>
      <w:r w:rsidRPr="006D3A8C">
        <w:rPr>
          <w:rFonts w:ascii="Times New Roman" w:hAnsi="Times New Roman"/>
          <w:sz w:val="24"/>
          <w:szCs w:val="24"/>
        </w:rPr>
        <w:t>5</w:t>
      </w:r>
      <w:r w:rsidRPr="006D3A8C">
        <w:rPr>
          <w:rFonts w:ascii="Times New Roman" w:hAnsi="宋体"/>
          <w:sz w:val="24"/>
          <w:szCs w:val="24"/>
        </w:rPr>
        <w:t>剂量组和</w:t>
      </w:r>
      <w:r w:rsidR="00E61429">
        <w:rPr>
          <w:rFonts w:ascii="Times New Roman" w:hAnsi="宋体" w:hint="eastAsia"/>
          <w:sz w:val="24"/>
          <w:szCs w:val="24"/>
        </w:rPr>
        <w:t>1</w:t>
      </w:r>
      <w:r w:rsidRPr="006D3A8C">
        <w:rPr>
          <w:rFonts w:ascii="Times New Roman" w:hAnsi="宋体"/>
          <w:sz w:val="24"/>
          <w:szCs w:val="24"/>
        </w:rPr>
        <w:t>个对照组。高剂量组根据</w:t>
      </w:r>
      <w:r w:rsidR="00E61429">
        <w:rPr>
          <w:rFonts w:ascii="Times New Roman" w:hAnsi="宋体" w:hint="eastAsia"/>
          <w:sz w:val="24"/>
          <w:szCs w:val="24"/>
        </w:rPr>
        <w:t>28</w:t>
      </w:r>
      <w:r w:rsidR="001B6F6A">
        <w:rPr>
          <w:rFonts w:ascii="Times New Roman" w:hAnsi="宋体" w:hint="eastAsia"/>
          <w:sz w:val="24"/>
          <w:szCs w:val="24"/>
        </w:rPr>
        <w:t>或</w:t>
      </w:r>
      <w:r w:rsidRPr="006D3A8C">
        <w:rPr>
          <w:rFonts w:ascii="Times New Roman" w:hAnsi="Times New Roman"/>
          <w:sz w:val="24"/>
          <w:szCs w:val="24"/>
        </w:rPr>
        <w:t>90</w:t>
      </w:r>
      <w:r w:rsidRPr="006D3A8C">
        <w:rPr>
          <w:rFonts w:ascii="Times New Roman" w:hAnsi="宋体"/>
          <w:sz w:val="24"/>
          <w:szCs w:val="24"/>
        </w:rPr>
        <w:t>天喂养试验确定，一般应引起一些毒性表现或损害作用，但不引起太多动物死亡；低剂量组不引起任何毒性作用；在高剂量和低剂量之间再设</w:t>
      </w:r>
      <w:r w:rsidRPr="006D3A8C">
        <w:rPr>
          <w:rFonts w:ascii="Times New Roman" w:hAnsi="Times New Roman"/>
          <w:sz w:val="24"/>
          <w:szCs w:val="24"/>
        </w:rPr>
        <w:t>1</w:t>
      </w:r>
      <w:r w:rsidRPr="006D3A8C">
        <w:rPr>
          <w:rFonts w:ascii="Times New Roman" w:hAnsi="宋体"/>
          <w:sz w:val="24"/>
          <w:szCs w:val="24"/>
        </w:rPr>
        <w:t>～</w:t>
      </w:r>
      <w:r w:rsidRPr="006D3A8C">
        <w:rPr>
          <w:rFonts w:ascii="Times New Roman" w:hAnsi="Times New Roman"/>
          <w:sz w:val="24"/>
          <w:szCs w:val="24"/>
        </w:rPr>
        <w:t>3</w:t>
      </w:r>
      <w:r w:rsidRPr="006D3A8C">
        <w:rPr>
          <w:rFonts w:ascii="Times New Roman" w:hAnsi="宋体"/>
          <w:sz w:val="24"/>
          <w:szCs w:val="24"/>
        </w:rPr>
        <w:t>剂量组。对照组除了不给予受试药物外，其他各方面都应与试验组相同。如果受试物使用了某种毒性不明的</w:t>
      </w:r>
      <w:r w:rsidR="00925D4F" w:rsidRPr="009C0779">
        <w:rPr>
          <w:rFonts w:ascii="Times New Roman" w:hAnsi="宋体" w:hint="eastAsia"/>
          <w:sz w:val="24"/>
          <w:szCs w:val="24"/>
        </w:rPr>
        <w:t>溶媒</w:t>
      </w:r>
      <w:r w:rsidRPr="006D3A8C">
        <w:rPr>
          <w:rFonts w:ascii="Times New Roman" w:hAnsi="宋体"/>
          <w:sz w:val="24"/>
          <w:szCs w:val="24"/>
        </w:rPr>
        <w:t>，则应同时设未处理对照和</w:t>
      </w:r>
      <w:r w:rsidR="00925D4F">
        <w:rPr>
          <w:rFonts w:ascii="Times New Roman" w:hAnsi="宋体" w:hint="eastAsia"/>
          <w:sz w:val="24"/>
          <w:szCs w:val="24"/>
        </w:rPr>
        <w:t>溶媒</w:t>
      </w:r>
      <w:r w:rsidRPr="006D3A8C">
        <w:rPr>
          <w:rFonts w:ascii="Times New Roman" w:hAnsi="宋体"/>
          <w:sz w:val="24"/>
          <w:szCs w:val="24"/>
        </w:rPr>
        <w:t>对照。</w:t>
      </w:r>
      <w:r w:rsidR="006D2919">
        <w:rPr>
          <w:rFonts w:ascii="Times New Roman" w:hAnsi="宋体" w:hint="eastAsia"/>
          <w:sz w:val="24"/>
          <w:szCs w:val="24"/>
        </w:rPr>
        <w:t>必要时，可</w:t>
      </w:r>
      <w:r w:rsidR="006D2919">
        <w:rPr>
          <w:rFonts w:ascii="Times New Roman" w:hAnsi="宋体"/>
          <w:sz w:val="24"/>
          <w:szCs w:val="24"/>
        </w:rPr>
        <w:t>设置</w:t>
      </w:r>
      <w:r w:rsidR="005C284D">
        <w:rPr>
          <w:rFonts w:ascii="Times New Roman" w:hAnsi="宋体" w:hint="eastAsia"/>
          <w:sz w:val="24"/>
          <w:szCs w:val="24"/>
        </w:rPr>
        <w:t>未处理</w:t>
      </w:r>
      <w:r w:rsidR="006D2919">
        <w:rPr>
          <w:rFonts w:ascii="Times New Roman" w:hAnsi="宋体"/>
          <w:sz w:val="24"/>
          <w:szCs w:val="24"/>
        </w:rPr>
        <w:t>对照组</w:t>
      </w:r>
      <w:r w:rsidR="005C284D">
        <w:rPr>
          <w:rFonts w:ascii="Times New Roman" w:hAnsi="宋体" w:hint="eastAsia"/>
          <w:sz w:val="24"/>
          <w:szCs w:val="24"/>
        </w:rPr>
        <w:t>，</w:t>
      </w:r>
      <w:r w:rsidR="005C284D">
        <w:rPr>
          <w:rFonts w:ascii="Times New Roman" w:hAnsi="宋体"/>
          <w:sz w:val="24"/>
          <w:szCs w:val="24"/>
        </w:rPr>
        <w:t>用于提供</w:t>
      </w:r>
      <w:r w:rsidR="005C284D">
        <w:rPr>
          <w:rFonts w:ascii="Times New Roman" w:hAnsi="宋体" w:hint="eastAsia"/>
          <w:sz w:val="24"/>
          <w:szCs w:val="24"/>
        </w:rPr>
        <w:t>背景</w:t>
      </w:r>
      <w:r w:rsidR="005C284D">
        <w:rPr>
          <w:rFonts w:ascii="Times New Roman" w:hAnsi="宋体"/>
          <w:sz w:val="24"/>
          <w:szCs w:val="24"/>
        </w:rPr>
        <w:t>数据</w:t>
      </w:r>
      <w:r w:rsidR="006D2919">
        <w:rPr>
          <w:rFonts w:ascii="Times New Roman" w:hAnsi="宋体"/>
          <w:sz w:val="24"/>
          <w:szCs w:val="24"/>
        </w:rPr>
        <w:t>。</w:t>
      </w:r>
    </w:p>
    <w:p w14:paraId="072C19EA" w14:textId="15069AFB" w:rsidR="000449DC" w:rsidRPr="002854A5" w:rsidRDefault="00925D4F" w:rsidP="00477761">
      <w:pPr>
        <w:pStyle w:val="a1"/>
        <w:numPr>
          <w:ilvl w:val="0"/>
          <w:numId w:val="0"/>
        </w:numPr>
        <w:spacing w:line="360" w:lineRule="auto"/>
        <w:ind w:firstLineChars="200" w:firstLine="480"/>
        <w:outlineLvl w:val="9"/>
        <w:rPr>
          <w:rFonts w:eastAsia="宋体" w:hAnsi="宋体"/>
          <w:kern w:val="2"/>
          <w:sz w:val="24"/>
          <w:szCs w:val="24"/>
        </w:rPr>
      </w:pPr>
      <w:r w:rsidRPr="002854A5">
        <w:rPr>
          <w:rFonts w:eastAsia="宋体" w:hAnsi="宋体"/>
          <w:kern w:val="2"/>
          <w:sz w:val="24"/>
          <w:szCs w:val="24"/>
        </w:rPr>
        <w:t>每个剂量组的动物数应满足试验结束时进行统计学处理要求，将慢性毒性试验与致癌试验</w:t>
      </w:r>
      <w:r w:rsidR="00623EFD">
        <w:rPr>
          <w:rFonts w:eastAsia="宋体" w:hAnsi="宋体" w:hint="eastAsia"/>
          <w:kern w:val="2"/>
          <w:sz w:val="24"/>
          <w:szCs w:val="24"/>
        </w:rPr>
        <w:t>联合开展</w:t>
      </w:r>
      <w:r w:rsidR="00623EFD">
        <w:rPr>
          <w:rFonts w:eastAsia="宋体" w:hAnsi="宋体"/>
          <w:kern w:val="2"/>
          <w:sz w:val="24"/>
          <w:szCs w:val="24"/>
        </w:rPr>
        <w:t>时</w:t>
      </w:r>
      <w:r w:rsidRPr="002854A5">
        <w:rPr>
          <w:rFonts w:eastAsia="宋体" w:hAnsi="宋体"/>
          <w:kern w:val="2"/>
          <w:sz w:val="24"/>
          <w:szCs w:val="24"/>
        </w:rPr>
        <w:t>，每组雌雄动物数均应在</w:t>
      </w:r>
      <w:r w:rsidRPr="002854A5">
        <w:rPr>
          <w:rFonts w:eastAsia="宋体" w:hAnsi="宋体"/>
          <w:kern w:val="2"/>
          <w:sz w:val="24"/>
          <w:szCs w:val="24"/>
        </w:rPr>
        <w:t>50</w:t>
      </w:r>
      <w:r w:rsidRPr="002854A5">
        <w:rPr>
          <w:rFonts w:eastAsia="宋体" w:hAnsi="宋体"/>
          <w:kern w:val="2"/>
          <w:sz w:val="24"/>
          <w:szCs w:val="24"/>
        </w:rPr>
        <w:t>只以上。如计划在试验过程中定期剖杀动物，则动物数应相应增加。</w:t>
      </w:r>
    </w:p>
    <w:p w14:paraId="41EAE7DF" w14:textId="77777777" w:rsidR="00B80C12" w:rsidRPr="00E976B0" w:rsidRDefault="00B80C12" w:rsidP="00A8702D">
      <w:pPr>
        <w:pStyle w:val="a2"/>
        <w:numPr>
          <w:ilvl w:val="0"/>
          <w:numId w:val="0"/>
        </w:numPr>
        <w:spacing w:line="360" w:lineRule="auto"/>
        <w:ind w:firstLineChars="200" w:firstLine="480"/>
        <w:outlineLvl w:val="9"/>
        <w:rPr>
          <w:noProof/>
          <w:sz w:val="24"/>
          <w:szCs w:val="24"/>
        </w:rPr>
      </w:pPr>
      <w:r w:rsidRPr="00E976B0">
        <w:rPr>
          <w:rFonts w:hint="eastAsia"/>
          <w:noProof/>
          <w:sz w:val="24"/>
          <w:szCs w:val="24"/>
        </w:rPr>
        <w:t>（四）</w:t>
      </w:r>
      <w:r w:rsidRPr="00E976B0">
        <w:rPr>
          <w:noProof/>
          <w:sz w:val="24"/>
          <w:szCs w:val="24"/>
        </w:rPr>
        <w:t>给药方案</w:t>
      </w:r>
    </w:p>
    <w:p w14:paraId="6BCE22E3" w14:textId="77777777" w:rsidR="00477761" w:rsidRPr="006D3A8C" w:rsidRDefault="00B80C12" w:rsidP="00477761">
      <w:pPr>
        <w:pStyle w:val="a8"/>
        <w:spacing w:line="360" w:lineRule="auto"/>
        <w:ind w:firstLine="480"/>
        <w:rPr>
          <w:rFonts w:ascii="Times New Roman"/>
          <w:sz w:val="24"/>
          <w:szCs w:val="24"/>
        </w:rPr>
      </w:pPr>
      <w:r w:rsidRPr="005139C5">
        <w:rPr>
          <w:rFonts w:ascii="Times New Roman" w:hint="eastAsia"/>
          <w:sz w:val="24"/>
          <w:szCs w:val="24"/>
        </w:rPr>
        <w:lastRenderedPageBreak/>
        <w:t>通常</w:t>
      </w:r>
      <w:r w:rsidR="00D24BA0">
        <w:rPr>
          <w:rFonts w:ascii="Times New Roman" w:hint="eastAsia"/>
          <w:sz w:val="24"/>
          <w:szCs w:val="24"/>
        </w:rPr>
        <w:t>每日</w:t>
      </w:r>
      <w:r w:rsidRPr="005139C5">
        <w:rPr>
          <w:rFonts w:ascii="Times New Roman" w:hint="eastAsia"/>
          <w:sz w:val="24"/>
          <w:szCs w:val="24"/>
        </w:rPr>
        <w:t>给药</w:t>
      </w:r>
      <w:r w:rsidR="00D24BA0">
        <w:rPr>
          <w:rFonts w:ascii="Times New Roman" w:hint="eastAsia"/>
          <w:sz w:val="24"/>
          <w:szCs w:val="24"/>
        </w:rPr>
        <w:t>一次</w:t>
      </w:r>
      <w:r w:rsidRPr="005139C5">
        <w:rPr>
          <w:rFonts w:ascii="Times New Roman" w:hint="eastAsia"/>
          <w:sz w:val="24"/>
          <w:szCs w:val="24"/>
        </w:rPr>
        <w:t>（或一日内以不超过</w:t>
      </w:r>
      <w:r w:rsidRPr="005139C5">
        <w:rPr>
          <w:rFonts w:ascii="Times New Roman" w:hint="eastAsia"/>
          <w:sz w:val="24"/>
          <w:szCs w:val="24"/>
        </w:rPr>
        <w:t>2</w:t>
      </w:r>
      <w:r w:rsidRPr="005139C5">
        <w:rPr>
          <w:rFonts w:ascii="Times New Roman" w:hint="eastAsia"/>
          <w:sz w:val="24"/>
          <w:szCs w:val="24"/>
        </w:rPr>
        <w:t>～</w:t>
      </w:r>
      <w:r w:rsidRPr="005139C5">
        <w:rPr>
          <w:rFonts w:ascii="Times New Roman" w:hint="eastAsia"/>
          <w:sz w:val="24"/>
          <w:szCs w:val="24"/>
        </w:rPr>
        <w:t>3</w:t>
      </w:r>
      <w:r w:rsidRPr="005139C5">
        <w:rPr>
          <w:rFonts w:ascii="Times New Roman" w:hint="eastAsia"/>
          <w:sz w:val="24"/>
          <w:szCs w:val="24"/>
        </w:rPr>
        <w:t>小时间隔分多次给药）。采用多次给药</w:t>
      </w:r>
      <w:r w:rsidR="00D24BA0" w:rsidRPr="00D24BA0">
        <w:rPr>
          <w:rFonts w:ascii="Times New Roman" w:hint="eastAsia"/>
          <w:sz w:val="24"/>
          <w:szCs w:val="24"/>
        </w:rPr>
        <w:t>或其他给药间隔的</w:t>
      </w:r>
      <w:r w:rsidRPr="005139C5">
        <w:rPr>
          <w:rFonts w:ascii="Times New Roman" w:hint="eastAsia"/>
          <w:sz w:val="24"/>
          <w:szCs w:val="24"/>
        </w:rPr>
        <w:t>需提供科学依据。</w:t>
      </w:r>
      <w:r w:rsidR="00477761" w:rsidRPr="006D3A8C">
        <w:rPr>
          <w:rFonts w:ascii="Times New Roman" w:hAnsi="宋体"/>
          <w:sz w:val="24"/>
          <w:szCs w:val="24"/>
        </w:rPr>
        <w:t>经口给药可</w:t>
      </w:r>
      <w:r w:rsidR="00505234">
        <w:rPr>
          <w:rFonts w:ascii="Times New Roman" w:hAnsi="宋体" w:hint="eastAsia"/>
          <w:sz w:val="24"/>
          <w:szCs w:val="24"/>
        </w:rPr>
        <w:t>采用</w:t>
      </w:r>
      <w:r w:rsidR="00FA0D76">
        <w:rPr>
          <w:rFonts w:ascii="Times New Roman" w:hAnsi="宋体" w:hint="eastAsia"/>
          <w:sz w:val="24"/>
          <w:szCs w:val="24"/>
        </w:rPr>
        <w:t>混饲、混饮</w:t>
      </w:r>
      <w:r w:rsidR="00477761" w:rsidRPr="006D3A8C">
        <w:rPr>
          <w:rFonts w:ascii="Times New Roman" w:hAnsi="宋体"/>
          <w:sz w:val="24"/>
          <w:szCs w:val="24"/>
        </w:rPr>
        <w:t>或灌胃。</w:t>
      </w:r>
      <w:r w:rsidR="00885331">
        <w:rPr>
          <w:rFonts w:ascii="Times New Roman" w:hAnsi="宋体" w:hint="eastAsia"/>
          <w:sz w:val="24"/>
          <w:szCs w:val="24"/>
        </w:rPr>
        <w:t>具体参考《</w:t>
      </w:r>
      <w:r w:rsidR="00885331" w:rsidRPr="00885331">
        <w:rPr>
          <w:rFonts w:ascii="Times New Roman" w:hAnsi="宋体" w:hint="eastAsia"/>
          <w:sz w:val="24"/>
          <w:szCs w:val="24"/>
        </w:rPr>
        <w:t>兽药</w:t>
      </w:r>
      <w:r w:rsidR="00D24BA0">
        <w:rPr>
          <w:rFonts w:ascii="Times New Roman" w:hAnsi="宋体" w:hint="eastAsia"/>
          <w:sz w:val="24"/>
          <w:szCs w:val="24"/>
        </w:rPr>
        <w:t>28</w:t>
      </w:r>
      <w:r w:rsidR="00885331" w:rsidRPr="00885331">
        <w:rPr>
          <w:rFonts w:ascii="Times New Roman" w:hAnsi="宋体" w:hint="eastAsia"/>
          <w:sz w:val="24"/>
          <w:szCs w:val="24"/>
        </w:rPr>
        <w:t>天</w:t>
      </w:r>
      <w:r w:rsidR="00885331" w:rsidRPr="00885331">
        <w:rPr>
          <w:rFonts w:ascii="Times New Roman" w:hAnsi="宋体" w:hint="eastAsia"/>
          <w:sz w:val="24"/>
          <w:szCs w:val="24"/>
        </w:rPr>
        <w:t>/90</w:t>
      </w:r>
      <w:r w:rsidR="00885331" w:rsidRPr="00885331">
        <w:rPr>
          <w:rFonts w:ascii="Times New Roman" w:hAnsi="宋体" w:hint="eastAsia"/>
          <w:sz w:val="24"/>
          <w:szCs w:val="24"/>
        </w:rPr>
        <w:t>天喂养试验指导原则</w:t>
      </w:r>
      <w:r w:rsidR="00885331">
        <w:rPr>
          <w:rFonts w:ascii="Times New Roman" w:hAnsi="宋体" w:hint="eastAsia"/>
          <w:sz w:val="24"/>
          <w:szCs w:val="24"/>
        </w:rPr>
        <w:t>》。</w:t>
      </w:r>
    </w:p>
    <w:p w14:paraId="5E1D463D" w14:textId="77777777" w:rsidR="00477761" w:rsidRPr="006D3A8C" w:rsidRDefault="00477761" w:rsidP="00477761">
      <w:pPr>
        <w:pStyle w:val="aa"/>
        <w:spacing w:line="360" w:lineRule="auto"/>
        <w:ind w:firstLineChars="200" w:firstLine="480"/>
        <w:outlineLvl w:val="9"/>
        <w:rPr>
          <w:rFonts w:eastAsia="宋体"/>
          <w:sz w:val="24"/>
          <w:szCs w:val="24"/>
        </w:rPr>
      </w:pPr>
    </w:p>
    <w:p w14:paraId="241C8208" w14:textId="401B8218" w:rsidR="00477761" w:rsidRPr="00620F55" w:rsidRDefault="00477761" w:rsidP="00643673">
      <w:pPr>
        <w:pStyle w:val="a1"/>
        <w:numPr>
          <w:ilvl w:val="0"/>
          <w:numId w:val="0"/>
        </w:numPr>
        <w:spacing w:line="360" w:lineRule="auto"/>
        <w:ind w:firstLineChars="200" w:firstLine="480"/>
        <w:outlineLvl w:val="9"/>
        <w:rPr>
          <w:rFonts w:eastAsia="宋体" w:hAnsi="宋体"/>
          <w:noProof/>
          <w:sz w:val="24"/>
          <w:szCs w:val="24"/>
        </w:rPr>
      </w:pPr>
      <w:r w:rsidRPr="006D3A8C">
        <w:rPr>
          <w:noProof/>
          <w:sz w:val="24"/>
          <w:szCs w:val="24"/>
        </w:rPr>
        <w:t>试验期限</w:t>
      </w:r>
      <w:r w:rsidR="00B457B4">
        <w:rPr>
          <w:rFonts w:hint="eastAsia"/>
          <w:noProof/>
          <w:sz w:val="24"/>
          <w:szCs w:val="24"/>
        </w:rPr>
        <w:t>：</w:t>
      </w:r>
      <w:r w:rsidR="006B1D02" w:rsidRPr="00620F55">
        <w:rPr>
          <w:rFonts w:eastAsia="宋体" w:hAnsi="宋体"/>
          <w:noProof/>
          <w:sz w:val="24"/>
          <w:szCs w:val="24"/>
        </w:rPr>
        <w:t>慢性试验</w:t>
      </w:r>
      <w:r w:rsidR="006B1D02" w:rsidRPr="00620F55">
        <w:rPr>
          <w:rFonts w:eastAsia="宋体" w:hAnsi="宋体" w:hint="eastAsia"/>
          <w:noProof/>
          <w:sz w:val="24"/>
          <w:szCs w:val="24"/>
        </w:rPr>
        <w:t>和</w:t>
      </w:r>
      <w:r w:rsidR="006B1D02" w:rsidRPr="00620F55">
        <w:rPr>
          <w:rFonts w:eastAsia="宋体" w:hAnsi="宋体"/>
          <w:noProof/>
          <w:sz w:val="24"/>
          <w:szCs w:val="24"/>
        </w:rPr>
        <w:t>致癌</w:t>
      </w:r>
      <w:r w:rsidR="00432CC2">
        <w:rPr>
          <w:rFonts w:eastAsia="宋体" w:hAnsi="宋体" w:hint="eastAsia"/>
          <w:noProof/>
          <w:sz w:val="24"/>
          <w:szCs w:val="24"/>
        </w:rPr>
        <w:t>性</w:t>
      </w:r>
      <w:r w:rsidR="006B1D02" w:rsidRPr="00620F55">
        <w:rPr>
          <w:rFonts w:eastAsia="宋体" w:hAnsi="宋体"/>
          <w:noProof/>
          <w:sz w:val="24"/>
          <w:szCs w:val="24"/>
        </w:rPr>
        <w:t>试验</w:t>
      </w:r>
      <w:r w:rsidR="006B1D02" w:rsidRPr="00620F55">
        <w:rPr>
          <w:rFonts w:eastAsia="宋体" w:hAnsi="宋体" w:hint="eastAsia"/>
          <w:noProof/>
          <w:sz w:val="24"/>
          <w:szCs w:val="24"/>
        </w:rPr>
        <w:t>联合研究时，</w:t>
      </w:r>
      <w:r w:rsidR="006B1D02" w:rsidRPr="00620F55">
        <w:rPr>
          <w:rFonts w:eastAsia="宋体" w:hAnsi="宋体"/>
          <w:noProof/>
          <w:sz w:val="24"/>
          <w:szCs w:val="24"/>
        </w:rPr>
        <w:t>小鼠为</w:t>
      </w:r>
      <w:r w:rsidR="006B1D02" w:rsidRPr="00620F55">
        <w:rPr>
          <w:rFonts w:eastAsia="宋体" w:hAnsi="宋体"/>
          <w:noProof/>
          <w:sz w:val="24"/>
          <w:szCs w:val="24"/>
        </w:rPr>
        <w:t>18</w:t>
      </w:r>
      <w:r w:rsidR="006B1D02" w:rsidRPr="00620F55">
        <w:rPr>
          <w:rFonts w:eastAsia="宋体" w:hAnsi="宋体"/>
          <w:noProof/>
          <w:sz w:val="24"/>
          <w:szCs w:val="24"/>
        </w:rPr>
        <w:t>个月，大鼠为</w:t>
      </w:r>
      <w:r w:rsidR="006B1D02" w:rsidRPr="00620F55">
        <w:rPr>
          <w:rFonts w:eastAsia="宋体" w:hAnsi="宋体"/>
          <w:noProof/>
          <w:sz w:val="24"/>
          <w:szCs w:val="24"/>
        </w:rPr>
        <w:t>24</w:t>
      </w:r>
      <w:r w:rsidR="006B1D02" w:rsidRPr="00620F55">
        <w:rPr>
          <w:rFonts w:eastAsia="宋体" w:hAnsi="宋体"/>
          <w:noProof/>
          <w:sz w:val="24"/>
          <w:szCs w:val="24"/>
        </w:rPr>
        <w:t>个月。</w:t>
      </w:r>
      <w:r w:rsidR="00234DDC" w:rsidRPr="00234DDC">
        <w:rPr>
          <w:rFonts w:eastAsia="宋体" w:hAnsi="宋体" w:hint="eastAsia"/>
          <w:noProof/>
          <w:sz w:val="24"/>
          <w:szCs w:val="24"/>
        </w:rPr>
        <w:t>可使用</w:t>
      </w:r>
      <w:r w:rsidR="00B61F92" w:rsidRPr="009C0779">
        <w:rPr>
          <w:rFonts w:eastAsia="宋体" w:hAnsi="宋体"/>
          <w:noProof/>
          <w:sz w:val="24"/>
          <w:szCs w:val="24"/>
        </w:rPr>
        <w:t>公认</w:t>
      </w:r>
      <w:r w:rsidR="00234DDC" w:rsidRPr="00234DDC">
        <w:rPr>
          <w:rFonts w:eastAsia="宋体" w:hAnsi="宋体" w:hint="eastAsia"/>
          <w:noProof/>
          <w:sz w:val="24"/>
          <w:szCs w:val="24"/>
        </w:rPr>
        <w:t>的转基因小鼠开展</w:t>
      </w:r>
      <w:r w:rsidR="00234DDC" w:rsidRPr="00234DDC">
        <w:rPr>
          <w:rFonts w:eastAsia="宋体" w:hAnsi="宋体" w:hint="eastAsia"/>
          <w:noProof/>
          <w:sz w:val="24"/>
          <w:szCs w:val="24"/>
        </w:rPr>
        <w:t>6</w:t>
      </w:r>
      <w:r w:rsidR="00234DDC" w:rsidRPr="00234DDC">
        <w:rPr>
          <w:rFonts w:eastAsia="宋体" w:hAnsi="宋体" w:hint="eastAsia"/>
          <w:noProof/>
          <w:sz w:val="24"/>
          <w:szCs w:val="24"/>
        </w:rPr>
        <w:t>个月</w:t>
      </w:r>
      <w:r w:rsidR="00432CC2" w:rsidRPr="00620F55">
        <w:rPr>
          <w:rFonts w:eastAsia="宋体" w:hAnsi="宋体"/>
          <w:noProof/>
          <w:sz w:val="24"/>
          <w:szCs w:val="24"/>
        </w:rPr>
        <w:t>致癌</w:t>
      </w:r>
      <w:r w:rsidR="00432CC2">
        <w:rPr>
          <w:rFonts w:eastAsia="宋体" w:hAnsi="宋体" w:hint="eastAsia"/>
          <w:noProof/>
          <w:sz w:val="24"/>
          <w:szCs w:val="24"/>
        </w:rPr>
        <w:t>性</w:t>
      </w:r>
      <w:r w:rsidR="00432CC2" w:rsidRPr="00620F55">
        <w:rPr>
          <w:rFonts w:eastAsia="宋体" w:hAnsi="宋体"/>
          <w:noProof/>
          <w:sz w:val="24"/>
          <w:szCs w:val="24"/>
        </w:rPr>
        <w:t>试验</w:t>
      </w:r>
      <w:r w:rsidR="00234DDC" w:rsidRPr="00234DDC">
        <w:rPr>
          <w:rFonts w:eastAsia="宋体" w:hAnsi="宋体" w:hint="eastAsia"/>
          <w:noProof/>
          <w:sz w:val="24"/>
          <w:szCs w:val="24"/>
        </w:rPr>
        <w:t>，替代小鼠</w:t>
      </w:r>
      <w:r w:rsidR="00234DDC" w:rsidRPr="00234DDC">
        <w:rPr>
          <w:rFonts w:eastAsia="宋体" w:hAnsi="宋体" w:hint="eastAsia"/>
          <w:noProof/>
          <w:sz w:val="24"/>
          <w:szCs w:val="24"/>
        </w:rPr>
        <w:t>18</w:t>
      </w:r>
      <w:r w:rsidR="00234DDC" w:rsidRPr="00234DDC">
        <w:rPr>
          <w:rFonts w:eastAsia="宋体" w:hAnsi="宋体" w:hint="eastAsia"/>
          <w:noProof/>
          <w:sz w:val="24"/>
          <w:szCs w:val="24"/>
        </w:rPr>
        <w:t>个月试验</w:t>
      </w:r>
      <w:r w:rsidR="00432CC2">
        <w:rPr>
          <w:rFonts w:eastAsia="宋体" w:hAnsi="宋体" w:hint="eastAsia"/>
          <w:noProof/>
          <w:sz w:val="24"/>
          <w:szCs w:val="24"/>
        </w:rPr>
        <w:t>。</w:t>
      </w:r>
    </w:p>
    <w:p w14:paraId="74B527A6" w14:textId="77777777" w:rsidR="00B457B4" w:rsidRPr="00A8702D" w:rsidRDefault="00B457B4" w:rsidP="00A8702D">
      <w:pPr>
        <w:pStyle w:val="a2"/>
        <w:numPr>
          <w:ilvl w:val="0"/>
          <w:numId w:val="0"/>
        </w:numPr>
        <w:spacing w:line="360" w:lineRule="auto"/>
        <w:ind w:firstLineChars="200" w:firstLine="480"/>
        <w:outlineLvl w:val="9"/>
        <w:rPr>
          <w:noProof/>
          <w:sz w:val="24"/>
          <w:szCs w:val="24"/>
        </w:rPr>
      </w:pPr>
      <w:r w:rsidRPr="00A8702D">
        <w:rPr>
          <w:rFonts w:hint="eastAsia"/>
          <w:noProof/>
          <w:sz w:val="24"/>
          <w:szCs w:val="24"/>
        </w:rPr>
        <w:t>（五）</w:t>
      </w:r>
      <w:r w:rsidRPr="00A8702D">
        <w:rPr>
          <w:noProof/>
          <w:sz w:val="24"/>
          <w:szCs w:val="24"/>
        </w:rPr>
        <w:t>试验</w:t>
      </w:r>
      <w:r w:rsidRPr="00A8702D">
        <w:rPr>
          <w:rFonts w:hint="eastAsia"/>
          <w:noProof/>
          <w:sz w:val="24"/>
          <w:szCs w:val="24"/>
        </w:rPr>
        <w:t>指标</w:t>
      </w:r>
    </w:p>
    <w:p w14:paraId="64BEF4BA" w14:textId="77777777" w:rsidR="00477761" w:rsidRPr="00E976B0" w:rsidRDefault="00B457B4" w:rsidP="00E976B0">
      <w:pPr>
        <w:pStyle w:val="aa"/>
        <w:spacing w:line="360" w:lineRule="auto"/>
        <w:ind w:firstLineChars="200" w:firstLine="480"/>
        <w:outlineLvl w:val="9"/>
        <w:rPr>
          <w:rFonts w:eastAsia="宋体"/>
          <w:sz w:val="24"/>
          <w:szCs w:val="24"/>
        </w:rPr>
      </w:pPr>
      <w:r w:rsidRPr="00E976B0">
        <w:rPr>
          <w:rFonts w:eastAsia="宋体" w:hAnsi="宋体" w:hint="eastAsia"/>
          <w:sz w:val="24"/>
          <w:szCs w:val="24"/>
        </w:rPr>
        <w:t xml:space="preserve">1. </w:t>
      </w:r>
      <w:r w:rsidR="00477761" w:rsidRPr="00E976B0">
        <w:rPr>
          <w:rFonts w:eastAsia="宋体" w:hAnsi="宋体"/>
          <w:sz w:val="24"/>
          <w:szCs w:val="24"/>
        </w:rPr>
        <w:t>一般观察：</w:t>
      </w:r>
    </w:p>
    <w:p w14:paraId="0CBF734B" w14:textId="77777777" w:rsidR="00095E1E" w:rsidRPr="009C0779" w:rsidRDefault="00477761" w:rsidP="00095E1E">
      <w:pPr>
        <w:pStyle w:val="a8"/>
        <w:spacing w:line="360" w:lineRule="auto"/>
        <w:ind w:firstLine="480"/>
        <w:rPr>
          <w:rFonts w:ascii="Times New Roman" w:hAnsi="宋体"/>
          <w:sz w:val="24"/>
          <w:szCs w:val="24"/>
        </w:rPr>
      </w:pPr>
      <w:r w:rsidRPr="006D3A8C">
        <w:rPr>
          <w:rFonts w:ascii="Times New Roman" w:hAnsi="宋体"/>
          <w:sz w:val="24"/>
          <w:szCs w:val="24"/>
        </w:rPr>
        <w:t>①对实验动物的一般健康状况每天至少进行一次观察和记录。对死亡动物要及时剖检；对有病或濒死的动物需分开放置或处死，并检测各项指标。</w:t>
      </w:r>
    </w:p>
    <w:p w14:paraId="27B6B10E" w14:textId="77777777" w:rsidR="00477761" w:rsidRDefault="00477761" w:rsidP="00477761">
      <w:pPr>
        <w:pStyle w:val="a8"/>
        <w:tabs>
          <w:tab w:val="left" w:pos="1080"/>
        </w:tabs>
        <w:spacing w:line="360" w:lineRule="auto"/>
        <w:ind w:firstLine="480"/>
        <w:rPr>
          <w:rFonts w:ascii="Times New Roman" w:hAnsi="宋体"/>
          <w:sz w:val="24"/>
          <w:szCs w:val="24"/>
        </w:rPr>
      </w:pPr>
      <w:r w:rsidRPr="006D3A8C">
        <w:rPr>
          <w:rFonts w:ascii="Times New Roman" w:hAnsi="宋体"/>
          <w:sz w:val="24"/>
          <w:szCs w:val="24"/>
        </w:rPr>
        <w:t>②动物出现异常，</w:t>
      </w:r>
      <w:r w:rsidR="00AA7FA2" w:rsidRPr="003F7CB7">
        <w:rPr>
          <w:rFonts w:ascii="Times New Roman" w:hAnsi="宋体" w:hint="eastAsia"/>
          <w:sz w:val="24"/>
          <w:szCs w:val="24"/>
        </w:rPr>
        <w:t>特别注意肿瘤的发生，</w:t>
      </w:r>
      <w:r w:rsidRPr="006D3A8C">
        <w:rPr>
          <w:rFonts w:ascii="Times New Roman" w:hAnsi="宋体"/>
          <w:sz w:val="24"/>
          <w:szCs w:val="24"/>
        </w:rPr>
        <w:t>需详细记录肉眼所见、病变性质、时间、部位、大小、外形和发展等情况，对濒死动物要详细描述。</w:t>
      </w:r>
    </w:p>
    <w:p w14:paraId="26B33164" w14:textId="77777777" w:rsidR="003F7CB7" w:rsidRDefault="00477761" w:rsidP="00477761">
      <w:pPr>
        <w:pStyle w:val="aa"/>
        <w:spacing w:line="360" w:lineRule="auto"/>
        <w:ind w:firstLineChars="200" w:firstLine="480"/>
        <w:outlineLvl w:val="9"/>
        <w:rPr>
          <w:rFonts w:ascii="宋体" w:eastAsia="宋体" w:hAnsi="宋体"/>
          <w:sz w:val="24"/>
          <w:szCs w:val="24"/>
        </w:rPr>
      </w:pPr>
      <w:r w:rsidRPr="006D3A8C">
        <w:rPr>
          <w:rFonts w:hAnsi="宋体"/>
          <w:sz w:val="24"/>
          <w:szCs w:val="24"/>
        </w:rPr>
        <w:t>③</w:t>
      </w:r>
      <w:r w:rsidRPr="003F7CB7">
        <w:rPr>
          <w:rFonts w:ascii="宋体" w:eastAsia="宋体" w:hAnsi="宋体"/>
          <w:sz w:val="24"/>
          <w:szCs w:val="24"/>
        </w:rPr>
        <w:t>试验期的前13周，每周要对全部动物分别称量体重，以后每4周一次，每周要检查和记录一次每只动物的采食量。如以后健康状况或体重无异常改变，可以每3个月检查一次。</w:t>
      </w:r>
    </w:p>
    <w:p w14:paraId="437A91DC" w14:textId="77777777" w:rsidR="00095E1E" w:rsidRPr="009C0779" w:rsidRDefault="00095E1E" w:rsidP="009C0779">
      <w:pPr>
        <w:pStyle w:val="a8"/>
        <w:spacing w:line="360" w:lineRule="auto"/>
        <w:ind w:firstLine="480"/>
        <w:rPr>
          <w:rFonts w:hAnsi="宋体"/>
          <w:sz w:val="24"/>
          <w:szCs w:val="24"/>
        </w:rPr>
      </w:pPr>
      <w:r w:rsidRPr="009C0779">
        <w:rPr>
          <w:rFonts w:hAnsi="宋体"/>
          <w:noProof w:val="0"/>
          <w:sz w:val="24"/>
          <w:szCs w:val="24"/>
        </w:rPr>
        <w:t xml:space="preserve">2. </w:t>
      </w:r>
      <w:r w:rsidRPr="009C0779">
        <w:rPr>
          <w:rFonts w:hAnsi="宋体" w:hint="eastAsia"/>
          <w:noProof w:val="0"/>
          <w:sz w:val="24"/>
          <w:szCs w:val="24"/>
        </w:rPr>
        <w:t>详细观察</w:t>
      </w:r>
    </w:p>
    <w:p w14:paraId="503A782B" w14:textId="7A5A9D1F" w:rsidR="00095E1E" w:rsidRPr="002423F4" w:rsidRDefault="00095E1E" w:rsidP="009C0779">
      <w:pPr>
        <w:pStyle w:val="a8"/>
        <w:spacing w:line="360" w:lineRule="auto"/>
        <w:ind w:firstLine="480"/>
        <w:rPr>
          <w:rFonts w:hAnsi="宋体"/>
          <w:sz w:val="24"/>
          <w:szCs w:val="24"/>
        </w:rPr>
      </w:pPr>
      <w:r w:rsidRPr="009C0779">
        <w:rPr>
          <w:rFonts w:hAnsi="宋体" w:hint="eastAsia"/>
          <w:noProof w:val="0"/>
          <w:sz w:val="24"/>
          <w:szCs w:val="24"/>
        </w:rPr>
        <w:t>对动物详细观察、触诊和记录，每周一次。</w:t>
      </w:r>
    </w:p>
    <w:p w14:paraId="6E20DBE4" w14:textId="014A9644" w:rsidR="00477761" w:rsidRPr="00E976B0" w:rsidRDefault="0002347D" w:rsidP="00E976B0">
      <w:pPr>
        <w:pStyle w:val="aa"/>
        <w:spacing w:line="360" w:lineRule="auto"/>
        <w:ind w:firstLineChars="200" w:firstLine="480"/>
        <w:outlineLvl w:val="9"/>
        <w:rPr>
          <w:rFonts w:eastAsia="宋体"/>
          <w:sz w:val="24"/>
          <w:szCs w:val="24"/>
        </w:rPr>
      </w:pPr>
      <w:r>
        <w:rPr>
          <w:rFonts w:eastAsia="宋体" w:hAnsi="宋体"/>
          <w:sz w:val="24"/>
          <w:szCs w:val="24"/>
        </w:rPr>
        <w:t>3</w:t>
      </w:r>
      <w:r w:rsidR="00B457B4" w:rsidRPr="00E976B0">
        <w:rPr>
          <w:rFonts w:eastAsia="宋体" w:hAnsi="宋体" w:hint="eastAsia"/>
          <w:sz w:val="24"/>
          <w:szCs w:val="24"/>
        </w:rPr>
        <w:t xml:space="preserve">. </w:t>
      </w:r>
      <w:r w:rsidR="00477761" w:rsidRPr="00E976B0">
        <w:rPr>
          <w:rFonts w:eastAsia="宋体" w:hAnsi="宋体"/>
          <w:sz w:val="24"/>
          <w:szCs w:val="24"/>
        </w:rPr>
        <w:t>血液学</w:t>
      </w:r>
      <w:r w:rsidR="003F7CB7" w:rsidRPr="00E976B0">
        <w:rPr>
          <w:rFonts w:eastAsia="宋体" w:hAnsi="宋体" w:hint="eastAsia"/>
          <w:sz w:val="24"/>
          <w:szCs w:val="24"/>
        </w:rPr>
        <w:t>检测、</w:t>
      </w:r>
      <w:r w:rsidR="003F7CB7" w:rsidRPr="00E976B0">
        <w:rPr>
          <w:rFonts w:eastAsia="宋体" w:hAnsi="宋体"/>
          <w:sz w:val="24"/>
          <w:szCs w:val="24"/>
        </w:rPr>
        <w:t>血液生化检测</w:t>
      </w:r>
    </w:p>
    <w:p w14:paraId="7DA0A499" w14:textId="77777777" w:rsidR="00477761" w:rsidRPr="003F7CB7" w:rsidRDefault="00477761" w:rsidP="003F7CB7">
      <w:pPr>
        <w:pStyle w:val="a8"/>
        <w:spacing w:line="360" w:lineRule="auto"/>
        <w:ind w:firstLine="480"/>
        <w:rPr>
          <w:rFonts w:ascii="Times New Roman"/>
          <w:sz w:val="24"/>
          <w:szCs w:val="24"/>
        </w:rPr>
      </w:pPr>
      <w:r w:rsidRPr="006D3A8C">
        <w:rPr>
          <w:rFonts w:ascii="Times New Roman" w:hAnsi="宋体"/>
          <w:sz w:val="24"/>
          <w:szCs w:val="24"/>
        </w:rPr>
        <w:t>试验的第</w:t>
      </w:r>
      <w:r w:rsidRPr="006D3A8C">
        <w:rPr>
          <w:rFonts w:ascii="Times New Roman"/>
          <w:sz w:val="24"/>
          <w:szCs w:val="24"/>
        </w:rPr>
        <w:t>3</w:t>
      </w:r>
      <w:r w:rsidRPr="006D3A8C">
        <w:rPr>
          <w:rFonts w:ascii="Times New Roman" w:hAnsi="宋体"/>
          <w:sz w:val="24"/>
          <w:szCs w:val="24"/>
        </w:rPr>
        <w:t>、第</w:t>
      </w:r>
      <w:r w:rsidRPr="006D3A8C">
        <w:rPr>
          <w:rFonts w:ascii="Times New Roman"/>
          <w:sz w:val="24"/>
          <w:szCs w:val="24"/>
        </w:rPr>
        <w:t>6</w:t>
      </w:r>
      <w:r w:rsidRPr="006D3A8C">
        <w:rPr>
          <w:rFonts w:ascii="Times New Roman" w:hAnsi="宋体"/>
          <w:sz w:val="24"/>
          <w:szCs w:val="24"/>
        </w:rPr>
        <w:t>个月及以后每半年一次采试验鼠血进行血液学检测。血液学检指标</w:t>
      </w:r>
      <w:r w:rsidR="00B457B4">
        <w:rPr>
          <w:rFonts w:ascii="Times New Roman" w:hAnsi="宋体" w:hint="eastAsia"/>
          <w:sz w:val="24"/>
          <w:szCs w:val="24"/>
        </w:rPr>
        <w:t>见</w:t>
      </w:r>
      <w:r w:rsidR="00B457B4">
        <w:rPr>
          <w:rFonts w:ascii="Times New Roman" w:hint="eastAsia"/>
          <w:sz w:val="24"/>
          <w:szCs w:val="24"/>
        </w:rPr>
        <w:t>《兽药重复给药毒性研究技术指导原则》</w:t>
      </w:r>
      <w:r w:rsidR="00B457B4">
        <w:rPr>
          <w:rFonts w:ascii="Times New Roman" w:hAnsi="宋体" w:hint="eastAsia"/>
          <w:sz w:val="24"/>
          <w:szCs w:val="24"/>
        </w:rPr>
        <w:t>。</w:t>
      </w:r>
      <w:r w:rsidRPr="006D3A8C">
        <w:rPr>
          <w:rFonts w:ascii="Times New Roman" w:hAnsi="宋体"/>
          <w:sz w:val="24"/>
          <w:szCs w:val="24"/>
        </w:rPr>
        <w:t>大、小鼠每组每一性别不少于</w:t>
      </w:r>
      <w:r w:rsidRPr="006D3A8C">
        <w:rPr>
          <w:rFonts w:ascii="Times New Roman"/>
          <w:sz w:val="24"/>
          <w:szCs w:val="24"/>
        </w:rPr>
        <w:t>5</w:t>
      </w:r>
      <w:r w:rsidRPr="006D3A8C">
        <w:rPr>
          <w:rFonts w:ascii="Times New Roman" w:hAnsi="宋体"/>
          <w:sz w:val="24"/>
          <w:szCs w:val="24"/>
        </w:rPr>
        <w:t>只，且每次检查尽可能安排为同一动物。</w:t>
      </w:r>
    </w:p>
    <w:p w14:paraId="16D77BA5" w14:textId="257366AD" w:rsidR="00B457B4" w:rsidRPr="00E976B0" w:rsidRDefault="0002347D" w:rsidP="00E976B0">
      <w:pPr>
        <w:pStyle w:val="a8"/>
        <w:spacing w:line="360" w:lineRule="auto"/>
        <w:ind w:firstLine="480"/>
        <w:rPr>
          <w:rFonts w:ascii="Times New Roman" w:hAnsi="宋体"/>
          <w:sz w:val="24"/>
          <w:szCs w:val="24"/>
        </w:rPr>
      </w:pPr>
      <w:r>
        <w:rPr>
          <w:rFonts w:ascii="Times New Roman" w:hAnsi="宋体"/>
          <w:sz w:val="24"/>
          <w:szCs w:val="24"/>
        </w:rPr>
        <w:t>4</w:t>
      </w:r>
      <w:r w:rsidR="00B457B4" w:rsidRPr="00E976B0">
        <w:rPr>
          <w:rFonts w:ascii="Times New Roman" w:hAnsi="宋体" w:hint="eastAsia"/>
          <w:sz w:val="24"/>
          <w:szCs w:val="24"/>
        </w:rPr>
        <w:t xml:space="preserve">. </w:t>
      </w:r>
      <w:r w:rsidR="00B457B4" w:rsidRPr="00E976B0">
        <w:rPr>
          <w:rFonts w:ascii="Times New Roman" w:hAnsi="宋体" w:hint="eastAsia"/>
          <w:sz w:val="24"/>
          <w:szCs w:val="24"/>
        </w:rPr>
        <w:t>尿液检查</w:t>
      </w:r>
    </w:p>
    <w:p w14:paraId="63AF185F" w14:textId="77777777" w:rsidR="003E6BF4" w:rsidRDefault="00B457B4" w:rsidP="003E6BF4">
      <w:pPr>
        <w:pStyle w:val="a8"/>
        <w:spacing w:line="360" w:lineRule="auto"/>
        <w:ind w:firstLine="480"/>
        <w:rPr>
          <w:rFonts w:ascii="Times New Roman" w:hAnsi="宋体"/>
          <w:sz w:val="24"/>
          <w:szCs w:val="24"/>
        </w:rPr>
      </w:pPr>
      <w:r w:rsidRPr="006D3A8C">
        <w:rPr>
          <w:rFonts w:ascii="Times New Roman" w:hAnsi="宋体"/>
          <w:sz w:val="24"/>
          <w:szCs w:val="24"/>
        </w:rPr>
        <w:t>试验的第</w:t>
      </w:r>
      <w:r w:rsidRPr="006D3A8C">
        <w:rPr>
          <w:rFonts w:ascii="Times New Roman"/>
          <w:sz w:val="24"/>
          <w:szCs w:val="24"/>
        </w:rPr>
        <w:t>3</w:t>
      </w:r>
      <w:r w:rsidR="00881969" w:rsidRPr="006D3A8C">
        <w:rPr>
          <w:rFonts w:ascii="Times New Roman" w:hAnsi="宋体"/>
          <w:sz w:val="24"/>
          <w:szCs w:val="24"/>
        </w:rPr>
        <w:t>个月</w:t>
      </w:r>
      <w:r w:rsidRPr="006D3A8C">
        <w:rPr>
          <w:rFonts w:ascii="Times New Roman" w:hAnsi="宋体"/>
          <w:sz w:val="24"/>
          <w:szCs w:val="24"/>
        </w:rPr>
        <w:t>、第</w:t>
      </w:r>
      <w:r w:rsidRPr="006D3A8C">
        <w:rPr>
          <w:rFonts w:ascii="Times New Roman"/>
          <w:sz w:val="24"/>
          <w:szCs w:val="24"/>
        </w:rPr>
        <w:t>6</w:t>
      </w:r>
      <w:r w:rsidRPr="006D3A8C">
        <w:rPr>
          <w:rFonts w:ascii="Times New Roman" w:hAnsi="宋体"/>
          <w:sz w:val="24"/>
          <w:szCs w:val="24"/>
        </w:rPr>
        <w:t>个月及以后每半年一次</w:t>
      </w:r>
      <w:r w:rsidR="003E6BF4">
        <w:rPr>
          <w:rFonts w:ascii="Times New Roman" w:hAnsi="宋体" w:hint="eastAsia"/>
          <w:sz w:val="24"/>
          <w:szCs w:val="24"/>
        </w:rPr>
        <w:t>，如果</w:t>
      </w:r>
      <w:r w:rsidR="003E6BF4">
        <w:rPr>
          <w:rFonts w:ascii="Times New Roman" w:hAnsi="宋体" w:hint="eastAsia"/>
          <w:sz w:val="24"/>
          <w:szCs w:val="24"/>
        </w:rPr>
        <w:t>90</w:t>
      </w:r>
      <w:r w:rsidR="003E6BF4">
        <w:rPr>
          <w:rFonts w:ascii="Times New Roman" w:hAnsi="宋体" w:hint="eastAsia"/>
          <w:sz w:val="24"/>
          <w:szCs w:val="24"/>
        </w:rPr>
        <w:t>天喂养试验相当水平剂量尿液未见异常，</w:t>
      </w:r>
      <w:r w:rsidR="00881969">
        <w:rPr>
          <w:rFonts w:ascii="Times New Roman" w:hAnsi="宋体" w:hint="eastAsia"/>
          <w:sz w:val="24"/>
          <w:szCs w:val="24"/>
        </w:rPr>
        <w:t>第</w:t>
      </w:r>
      <w:r w:rsidR="003E6BF4">
        <w:rPr>
          <w:rFonts w:ascii="Times New Roman" w:hAnsi="宋体" w:hint="eastAsia"/>
          <w:sz w:val="24"/>
          <w:szCs w:val="24"/>
        </w:rPr>
        <w:t>3</w:t>
      </w:r>
      <w:r w:rsidR="00881969">
        <w:rPr>
          <w:rFonts w:ascii="Times New Roman" w:hAnsi="宋体" w:hint="eastAsia"/>
          <w:sz w:val="24"/>
          <w:szCs w:val="24"/>
        </w:rPr>
        <w:t>个</w:t>
      </w:r>
      <w:r w:rsidR="003E6BF4">
        <w:rPr>
          <w:rFonts w:ascii="Times New Roman" w:hAnsi="宋体" w:hint="eastAsia"/>
          <w:sz w:val="24"/>
          <w:szCs w:val="24"/>
        </w:rPr>
        <w:t>月时间点可不检查</w:t>
      </w:r>
      <w:r w:rsidR="003E6BF4" w:rsidRPr="003E6BF4">
        <w:rPr>
          <w:rFonts w:ascii="Times New Roman" w:hAnsi="宋体" w:hint="eastAsia"/>
          <w:sz w:val="24"/>
          <w:szCs w:val="24"/>
        </w:rPr>
        <w:t>。</w:t>
      </w:r>
      <w:r>
        <w:rPr>
          <w:rFonts w:ascii="Times New Roman" w:hAnsi="宋体" w:hint="eastAsia"/>
          <w:sz w:val="24"/>
          <w:szCs w:val="24"/>
        </w:rPr>
        <w:t>可在每次采血前一周内采用代谢笼收集固定时间尿液，</w:t>
      </w:r>
      <w:r w:rsidRPr="006D3A8C">
        <w:rPr>
          <w:rFonts w:ascii="Times New Roman" w:hAnsi="宋体"/>
          <w:sz w:val="24"/>
          <w:szCs w:val="24"/>
        </w:rPr>
        <w:t>进行</w:t>
      </w:r>
      <w:r>
        <w:rPr>
          <w:rFonts w:ascii="Times New Roman" w:hAnsi="宋体" w:hint="eastAsia"/>
          <w:sz w:val="24"/>
          <w:szCs w:val="24"/>
        </w:rPr>
        <w:t>尿液</w:t>
      </w:r>
      <w:r w:rsidRPr="006D3A8C">
        <w:rPr>
          <w:rFonts w:ascii="Times New Roman" w:hAnsi="宋体"/>
          <w:sz w:val="24"/>
          <w:szCs w:val="24"/>
        </w:rPr>
        <w:t>检测</w:t>
      </w:r>
      <w:r>
        <w:rPr>
          <w:rFonts w:ascii="Times New Roman" w:hAnsi="宋体" w:hint="eastAsia"/>
          <w:sz w:val="24"/>
          <w:szCs w:val="24"/>
        </w:rPr>
        <w:t>，</w:t>
      </w:r>
      <w:r w:rsidR="003E6BF4" w:rsidRPr="003F7CB7">
        <w:rPr>
          <w:rFonts w:ascii="Times New Roman" w:hAnsi="宋体" w:hint="eastAsia"/>
          <w:sz w:val="24"/>
          <w:szCs w:val="24"/>
        </w:rPr>
        <w:t>检查项目包括外观、尿蛋白、相对密度、葡萄糖和潜血等。若短期重复给药试验有毒性反应指征，应增加尿液检查项目，如尿沉渣镜检、细胞分析等</w:t>
      </w:r>
      <w:r>
        <w:rPr>
          <w:rFonts w:ascii="Times New Roman" w:hAnsi="宋体" w:hint="eastAsia"/>
          <w:sz w:val="24"/>
          <w:szCs w:val="24"/>
        </w:rPr>
        <w:t>。</w:t>
      </w:r>
      <w:r w:rsidRPr="006D3A8C">
        <w:rPr>
          <w:rFonts w:ascii="Times New Roman" w:hAnsi="宋体"/>
          <w:sz w:val="24"/>
          <w:szCs w:val="24"/>
        </w:rPr>
        <w:t>大、小鼠每组每一性别不少于</w:t>
      </w:r>
      <w:r w:rsidRPr="006D3A8C">
        <w:rPr>
          <w:rFonts w:ascii="Times New Roman"/>
          <w:sz w:val="24"/>
          <w:szCs w:val="24"/>
        </w:rPr>
        <w:t>5</w:t>
      </w:r>
      <w:r w:rsidRPr="006D3A8C">
        <w:rPr>
          <w:rFonts w:ascii="Times New Roman" w:hAnsi="宋体"/>
          <w:sz w:val="24"/>
          <w:szCs w:val="24"/>
        </w:rPr>
        <w:t>只，且每次检查尽可能安排为同一动物。</w:t>
      </w:r>
    </w:p>
    <w:p w14:paraId="4F46CD87" w14:textId="5736C8A0" w:rsidR="0087648C" w:rsidRPr="003F7CB7" w:rsidRDefault="0002347D" w:rsidP="003E6BF4">
      <w:pPr>
        <w:pStyle w:val="a8"/>
        <w:spacing w:line="360" w:lineRule="auto"/>
        <w:ind w:firstLine="480"/>
        <w:rPr>
          <w:rFonts w:ascii="Times New Roman" w:hAnsi="宋体"/>
          <w:sz w:val="24"/>
          <w:szCs w:val="24"/>
        </w:rPr>
      </w:pPr>
      <w:r>
        <w:rPr>
          <w:rFonts w:ascii="Times New Roman" w:hAnsi="宋体"/>
          <w:sz w:val="24"/>
          <w:szCs w:val="24"/>
        </w:rPr>
        <w:t>5</w:t>
      </w:r>
      <w:r w:rsidR="0087648C" w:rsidRPr="003F7CB7">
        <w:rPr>
          <w:rFonts w:ascii="Times New Roman" w:hAnsi="宋体" w:hint="eastAsia"/>
          <w:sz w:val="24"/>
          <w:szCs w:val="24"/>
        </w:rPr>
        <w:t xml:space="preserve">. </w:t>
      </w:r>
      <w:r w:rsidR="0087648C" w:rsidRPr="003F7CB7">
        <w:rPr>
          <w:rFonts w:ascii="Times New Roman" w:hAnsi="宋体" w:hint="eastAsia"/>
          <w:sz w:val="24"/>
          <w:szCs w:val="24"/>
        </w:rPr>
        <w:t>眼部检查</w:t>
      </w:r>
    </w:p>
    <w:p w14:paraId="6A4785CA" w14:textId="77777777" w:rsidR="0087648C" w:rsidRPr="003E6BF4" w:rsidRDefault="0087648C" w:rsidP="003E6BF4">
      <w:pPr>
        <w:pStyle w:val="a8"/>
        <w:spacing w:line="360" w:lineRule="auto"/>
        <w:ind w:firstLine="480"/>
        <w:rPr>
          <w:rFonts w:ascii="Times New Roman" w:hAnsi="宋体"/>
          <w:sz w:val="24"/>
          <w:szCs w:val="24"/>
        </w:rPr>
      </w:pPr>
      <w:r w:rsidRPr="003F7CB7">
        <w:rPr>
          <w:rFonts w:ascii="Times New Roman" w:hAnsi="宋体" w:hint="eastAsia"/>
          <w:sz w:val="24"/>
          <w:szCs w:val="24"/>
        </w:rPr>
        <w:lastRenderedPageBreak/>
        <w:t>试验前，对动物进行眼部检查（角膜、巩膜、虹膜），试验结束时，对高剂量组和对照动物进行眼部检查，若发现高剂量组动物眼部有变化，则应对其他组动物进行检查。</w:t>
      </w:r>
    </w:p>
    <w:p w14:paraId="54E476BD" w14:textId="6BBB75EE" w:rsidR="00477761" w:rsidRPr="006D3A8C" w:rsidRDefault="0002347D" w:rsidP="0087648C">
      <w:pPr>
        <w:pStyle w:val="aa"/>
        <w:spacing w:line="360" w:lineRule="auto"/>
        <w:ind w:firstLineChars="200" w:firstLine="480"/>
        <w:outlineLvl w:val="9"/>
        <w:rPr>
          <w:rFonts w:eastAsia="宋体"/>
          <w:sz w:val="24"/>
          <w:szCs w:val="24"/>
        </w:rPr>
      </w:pPr>
      <w:r>
        <w:rPr>
          <w:rFonts w:eastAsia="宋体" w:hAnsi="宋体"/>
          <w:sz w:val="24"/>
          <w:szCs w:val="24"/>
        </w:rPr>
        <w:t>6</w:t>
      </w:r>
      <w:r w:rsidR="00B457B4">
        <w:rPr>
          <w:rFonts w:eastAsia="宋体" w:hAnsi="宋体" w:hint="eastAsia"/>
          <w:sz w:val="24"/>
          <w:szCs w:val="24"/>
        </w:rPr>
        <w:t xml:space="preserve">. </w:t>
      </w:r>
      <w:r w:rsidR="00477761" w:rsidRPr="006D3A8C">
        <w:rPr>
          <w:rFonts w:eastAsia="宋体" w:hAnsi="宋体"/>
          <w:sz w:val="24"/>
          <w:szCs w:val="24"/>
        </w:rPr>
        <w:t>病理检查</w:t>
      </w:r>
    </w:p>
    <w:p w14:paraId="5BAC2120" w14:textId="77777777" w:rsidR="00477761" w:rsidRPr="006D3A8C" w:rsidRDefault="00477761" w:rsidP="00477761">
      <w:pPr>
        <w:pStyle w:val="a8"/>
        <w:spacing w:line="360" w:lineRule="auto"/>
        <w:ind w:firstLine="480"/>
        <w:rPr>
          <w:rFonts w:ascii="Times New Roman"/>
          <w:sz w:val="24"/>
          <w:szCs w:val="24"/>
        </w:rPr>
      </w:pPr>
      <w:r w:rsidRPr="006D3A8C">
        <w:rPr>
          <w:rFonts w:ascii="Times New Roman" w:hAnsi="宋体"/>
          <w:sz w:val="24"/>
          <w:szCs w:val="24"/>
        </w:rPr>
        <w:t>①大体剖检</w:t>
      </w:r>
    </w:p>
    <w:p w14:paraId="757FBB1D" w14:textId="11A81EDB" w:rsidR="00477761" w:rsidRPr="006D3A8C" w:rsidRDefault="00477761" w:rsidP="00477761">
      <w:pPr>
        <w:pStyle w:val="a8"/>
        <w:spacing w:line="360" w:lineRule="auto"/>
        <w:ind w:firstLineChars="0" w:firstLine="0"/>
        <w:rPr>
          <w:rFonts w:ascii="Times New Roman"/>
          <w:sz w:val="24"/>
          <w:szCs w:val="24"/>
        </w:rPr>
      </w:pPr>
      <w:r w:rsidRPr="006D3A8C">
        <w:rPr>
          <w:rFonts w:ascii="Times New Roman"/>
          <w:sz w:val="24"/>
          <w:szCs w:val="24"/>
        </w:rPr>
        <w:t xml:space="preserve">    </w:t>
      </w:r>
      <w:r w:rsidRPr="006D3A8C">
        <w:rPr>
          <w:rFonts w:ascii="Times New Roman" w:hAnsi="宋体"/>
          <w:sz w:val="24"/>
          <w:szCs w:val="24"/>
        </w:rPr>
        <w:t>所有</w:t>
      </w:r>
      <w:r w:rsidR="00D924E7">
        <w:rPr>
          <w:rFonts w:ascii="Times New Roman" w:hAnsi="宋体" w:hint="eastAsia"/>
          <w:sz w:val="24"/>
          <w:szCs w:val="24"/>
        </w:rPr>
        <w:t>实</w:t>
      </w:r>
      <w:r w:rsidR="00D924E7" w:rsidRPr="006D3A8C">
        <w:rPr>
          <w:rFonts w:ascii="Times New Roman" w:hAnsi="宋体"/>
          <w:sz w:val="24"/>
          <w:szCs w:val="24"/>
        </w:rPr>
        <w:t>验</w:t>
      </w:r>
      <w:r w:rsidRPr="006D3A8C">
        <w:rPr>
          <w:rFonts w:ascii="Times New Roman" w:hAnsi="宋体"/>
          <w:sz w:val="24"/>
          <w:szCs w:val="24"/>
        </w:rPr>
        <w:t>动物，包括试验过程中死亡或濒死处理的动物以及试验结束处死的动物都应进行解剖和全面系统的肉眼观察。观察到的可疑病变和肿瘤部位均应固定保存，以备进一步做组织学检查。在试验过程中各组应剖检部分动物进行病理组织学检查，一般情况是每</w:t>
      </w:r>
      <w:r w:rsidRPr="006D3A8C">
        <w:rPr>
          <w:rFonts w:ascii="Times New Roman"/>
          <w:sz w:val="24"/>
          <w:szCs w:val="24"/>
        </w:rPr>
        <w:t>3</w:t>
      </w:r>
      <w:r w:rsidR="003F7CB7" w:rsidRPr="003F7CB7">
        <w:rPr>
          <w:rFonts w:ascii="Times New Roman" w:hint="eastAsia"/>
          <w:sz w:val="24"/>
          <w:szCs w:val="24"/>
        </w:rPr>
        <w:t>～</w:t>
      </w:r>
      <w:r w:rsidRPr="006D3A8C">
        <w:rPr>
          <w:rFonts w:ascii="Times New Roman"/>
          <w:sz w:val="24"/>
          <w:szCs w:val="24"/>
        </w:rPr>
        <w:t>6</w:t>
      </w:r>
      <w:r w:rsidRPr="006D3A8C">
        <w:rPr>
          <w:rFonts w:ascii="Times New Roman" w:hAnsi="宋体"/>
          <w:sz w:val="24"/>
          <w:szCs w:val="24"/>
        </w:rPr>
        <w:t>个月检查一次。</w:t>
      </w:r>
    </w:p>
    <w:p w14:paraId="403A365B" w14:textId="77777777" w:rsidR="00477761" w:rsidRPr="006D3A8C" w:rsidRDefault="00477761" w:rsidP="00477761">
      <w:pPr>
        <w:pStyle w:val="a8"/>
        <w:spacing w:line="360" w:lineRule="auto"/>
        <w:ind w:firstLine="480"/>
        <w:rPr>
          <w:rFonts w:ascii="Times New Roman"/>
          <w:sz w:val="24"/>
          <w:szCs w:val="24"/>
        </w:rPr>
      </w:pPr>
      <w:r w:rsidRPr="006D3A8C">
        <w:rPr>
          <w:rFonts w:ascii="Times New Roman" w:hAnsi="宋体"/>
          <w:sz w:val="24"/>
          <w:szCs w:val="24"/>
        </w:rPr>
        <w:t>②脏器称量</w:t>
      </w:r>
    </w:p>
    <w:p w14:paraId="14440D6A" w14:textId="79B4608B" w:rsidR="00477761" w:rsidRPr="006D3A8C" w:rsidRDefault="00477761" w:rsidP="00477761">
      <w:pPr>
        <w:pStyle w:val="a8"/>
        <w:spacing w:line="360" w:lineRule="auto"/>
        <w:ind w:firstLineChars="0" w:firstLine="0"/>
        <w:rPr>
          <w:rFonts w:ascii="Times New Roman"/>
          <w:sz w:val="24"/>
          <w:szCs w:val="24"/>
        </w:rPr>
      </w:pPr>
      <w:r w:rsidRPr="006D3A8C">
        <w:rPr>
          <w:rFonts w:ascii="Times New Roman"/>
          <w:sz w:val="24"/>
          <w:szCs w:val="24"/>
        </w:rPr>
        <w:t xml:space="preserve">    </w:t>
      </w:r>
      <w:r w:rsidRPr="006D3A8C">
        <w:rPr>
          <w:rFonts w:ascii="Times New Roman" w:hAnsi="宋体"/>
          <w:sz w:val="24"/>
          <w:szCs w:val="24"/>
        </w:rPr>
        <w:t>剖检</w:t>
      </w:r>
      <w:r w:rsidR="00D924E7">
        <w:rPr>
          <w:rFonts w:ascii="Times New Roman" w:hAnsi="宋体" w:hint="eastAsia"/>
          <w:sz w:val="24"/>
          <w:szCs w:val="24"/>
        </w:rPr>
        <w:t>实</w:t>
      </w:r>
      <w:r w:rsidR="00D924E7" w:rsidRPr="006D3A8C">
        <w:rPr>
          <w:rFonts w:ascii="Times New Roman" w:hAnsi="宋体"/>
          <w:sz w:val="24"/>
          <w:szCs w:val="24"/>
        </w:rPr>
        <w:t>验</w:t>
      </w:r>
      <w:r w:rsidRPr="006D3A8C">
        <w:rPr>
          <w:rFonts w:ascii="Times New Roman" w:hAnsi="宋体"/>
          <w:sz w:val="24"/>
          <w:szCs w:val="24"/>
        </w:rPr>
        <w:t>动物的同时，称取体重及重要脏器重，计算脏体比值。</w:t>
      </w:r>
      <w:r w:rsidR="00B457B4">
        <w:rPr>
          <w:rFonts w:ascii="Times New Roman" w:hAnsi="宋体" w:hint="eastAsia"/>
          <w:sz w:val="24"/>
          <w:szCs w:val="24"/>
        </w:rPr>
        <w:t>需要</w:t>
      </w:r>
      <w:r w:rsidR="00006323">
        <w:rPr>
          <w:rFonts w:ascii="Times New Roman" w:hAnsi="宋体" w:hint="eastAsia"/>
          <w:sz w:val="24"/>
          <w:szCs w:val="24"/>
        </w:rPr>
        <w:t>称重及固定的脏器具体见《</w:t>
      </w:r>
      <w:r w:rsidR="00006323">
        <w:rPr>
          <w:rFonts w:ascii="Times New Roman" w:hint="eastAsia"/>
          <w:sz w:val="24"/>
          <w:szCs w:val="24"/>
        </w:rPr>
        <w:t>兽药重复给药毒性研究技术指导原则</w:t>
      </w:r>
      <w:r w:rsidR="00006323">
        <w:rPr>
          <w:rFonts w:ascii="Times New Roman" w:hAnsi="宋体" w:hint="eastAsia"/>
          <w:sz w:val="24"/>
          <w:szCs w:val="24"/>
        </w:rPr>
        <w:t>》</w:t>
      </w:r>
      <w:r w:rsidRPr="006D3A8C">
        <w:rPr>
          <w:rFonts w:ascii="Times New Roman" w:hAnsi="宋体"/>
          <w:sz w:val="24"/>
          <w:szCs w:val="24"/>
        </w:rPr>
        <w:t>。</w:t>
      </w:r>
    </w:p>
    <w:p w14:paraId="11C35282" w14:textId="77777777" w:rsidR="00477761" w:rsidRPr="006D3A8C" w:rsidRDefault="00477761" w:rsidP="00477761">
      <w:pPr>
        <w:pStyle w:val="a8"/>
        <w:spacing w:line="360" w:lineRule="auto"/>
        <w:ind w:firstLine="480"/>
        <w:rPr>
          <w:rFonts w:ascii="Times New Roman"/>
          <w:sz w:val="24"/>
          <w:szCs w:val="24"/>
        </w:rPr>
      </w:pPr>
      <w:r w:rsidRPr="006D3A8C">
        <w:rPr>
          <w:rFonts w:ascii="Times New Roman" w:hAnsi="宋体"/>
          <w:sz w:val="24"/>
          <w:szCs w:val="24"/>
        </w:rPr>
        <w:t>③组织病理学检查</w:t>
      </w:r>
    </w:p>
    <w:p w14:paraId="0D410525" w14:textId="7FC7B1D7" w:rsidR="00477761" w:rsidRDefault="00477761" w:rsidP="00477761">
      <w:pPr>
        <w:pStyle w:val="a8"/>
        <w:spacing w:line="360" w:lineRule="auto"/>
        <w:ind w:firstLineChars="0" w:firstLine="420"/>
        <w:rPr>
          <w:rFonts w:ascii="Times New Roman" w:hAnsi="宋体"/>
          <w:sz w:val="24"/>
          <w:szCs w:val="24"/>
        </w:rPr>
      </w:pPr>
      <w:r w:rsidRPr="006D3A8C">
        <w:rPr>
          <w:rFonts w:ascii="Times New Roman" w:hAnsi="宋体"/>
          <w:sz w:val="24"/>
          <w:szCs w:val="24"/>
        </w:rPr>
        <w:t>凡是试验过程中死亡或濒死处理的动物都应进行组织病理学检查。试验期间和试验结束处死的动物先对高剂量组</w:t>
      </w:r>
      <w:r>
        <w:rPr>
          <w:rFonts w:ascii="Times New Roman" w:hAnsi="宋体" w:hint="eastAsia"/>
          <w:sz w:val="24"/>
          <w:szCs w:val="24"/>
        </w:rPr>
        <w:t>和对照组</w:t>
      </w:r>
      <w:r w:rsidRPr="006D3A8C">
        <w:rPr>
          <w:rFonts w:ascii="Times New Roman" w:hAnsi="宋体"/>
          <w:sz w:val="24"/>
          <w:szCs w:val="24"/>
        </w:rPr>
        <w:t>进行组织病理学检查，发现病变后再对较低剂量组相应器官及组织进行检查。</w:t>
      </w:r>
      <w:commentRangeStart w:id="3"/>
      <w:r w:rsidR="0072044F" w:rsidRPr="009C0779">
        <w:rPr>
          <w:rFonts w:ascii="Times New Roman" w:hAnsi="宋体"/>
          <w:sz w:val="24"/>
          <w:szCs w:val="24"/>
        </w:rPr>
        <w:t>大体检查中观察到有损害的组织、肿块、皮肤</w:t>
      </w:r>
      <w:r w:rsidR="0072044F" w:rsidRPr="009C0779">
        <w:rPr>
          <w:rFonts w:ascii="Times New Roman" w:hAnsi="宋体" w:hint="eastAsia"/>
          <w:sz w:val="24"/>
          <w:szCs w:val="24"/>
        </w:rPr>
        <w:t>及其他需要</w:t>
      </w:r>
      <w:r w:rsidRPr="009C0779">
        <w:rPr>
          <w:rFonts w:ascii="Times New Roman" w:hAnsi="宋体"/>
          <w:sz w:val="24"/>
          <w:szCs w:val="24"/>
        </w:rPr>
        <w:t>病理学检查的器官和组织</w:t>
      </w:r>
      <w:r w:rsidR="00006323" w:rsidRPr="009C0779">
        <w:rPr>
          <w:rFonts w:ascii="Times New Roman" w:hAnsi="宋体" w:hint="eastAsia"/>
          <w:sz w:val="24"/>
          <w:szCs w:val="24"/>
        </w:rPr>
        <w:t>见</w:t>
      </w:r>
      <w:bookmarkStart w:id="4" w:name="_GoBack"/>
      <w:bookmarkEnd w:id="4"/>
      <w:commentRangeEnd w:id="3"/>
      <w:r w:rsidR="0002347D">
        <w:rPr>
          <w:rFonts w:ascii="Times New Roman" w:hAnsi="宋体" w:hint="eastAsia"/>
          <w:sz w:val="24"/>
          <w:szCs w:val="24"/>
        </w:rPr>
        <w:t>下表。</w:t>
      </w:r>
    </w:p>
    <w:p w14:paraId="6DD5FB7B" w14:textId="1E458034" w:rsidR="0002347D" w:rsidRDefault="0002347D" w:rsidP="009C0779">
      <w:pPr>
        <w:pStyle w:val="a8"/>
        <w:spacing w:line="360" w:lineRule="auto"/>
        <w:ind w:firstLineChars="0" w:firstLine="420"/>
        <w:jc w:val="center"/>
        <w:rPr>
          <w:rFonts w:ascii="Times New Roman" w:hAnsi="宋体"/>
          <w:sz w:val="24"/>
          <w:szCs w:val="24"/>
        </w:rPr>
      </w:pPr>
      <w:r>
        <w:rPr>
          <w:rFonts w:ascii="Times New Roman" w:hAnsi="宋体" w:hint="eastAsia"/>
          <w:sz w:val="24"/>
          <w:szCs w:val="24"/>
        </w:rPr>
        <w:t>表</w:t>
      </w:r>
      <w:r>
        <w:rPr>
          <w:rFonts w:ascii="Times New Roman" w:hAnsi="宋体" w:hint="eastAsia"/>
          <w:sz w:val="24"/>
          <w:szCs w:val="24"/>
        </w:rPr>
        <w:t xml:space="preserve">1  </w:t>
      </w:r>
      <w:r>
        <w:rPr>
          <w:rFonts w:ascii="Times New Roman" w:hAnsi="宋体" w:hint="eastAsia"/>
          <w:sz w:val="24"/>
          <w:szCs w:val="24"/>
        </w:rPr>
        <w:t>需组织</w:t>
      </w:r>
      <w:r>
        <w:rPr>
          <w:rFonts w:ascii="Times New Roman" w:hAnsi="宋体"/>
          <w:sz w:val="24"/>
          <w:szCs w:val="24"/>
        </w:rPr>
        <w:t>剖检和病理学检查信息表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5934"/>
      </w:tblGrid>
      <w:tr w:rsidR="0002347D" w:rsidRPr="006D3A8C" w14:paraId="61408447" w14:textId="77777777" w:rsidTr="009C0779">
        <w:trPr>
          <w:trHeight w:val="123"/>
          <w:jc w:val="center"/>
        </w:trPr>
        <w:tc>
          <w:tcPr>
            <w:tcW w:w="2340" w:type="dxa"/>
          </w:tcPr>
          <w:p w14:paraId="039E2A05" w14:textId="77777777" w:rsidR="0002347D" w:rsidRPr="006D3A8C" w:rsidRDefault="0002347D" w:rsidP="00341DD7">
            <w:pPr>
              <w:pStyle w:val="a8"/>
              <w:spacing w:line="360" w:lineRule="auto"/>
              <w:ind w:firstLineChars="0" w:firstLine="0"/>
              <w:jc w:val="center"/>
              <w:rPr>
                <w:rFonts w:ascii="Times New Roman"/>
                <w:sz w:val="24"/>
                <w:szCs w:val="24"/>
              </w:rPr>
            </w:pPr>
            <w:r w:rsidRPr="006D3A8C">
              <w:rPr>
                <w:rFonts w:ascii="Times New Roman" w:hAnsi="宋体"/>
                <w:sz w:val="24"/>
                <w:szCs w:val="24"/>
              </w:rPr>
              <w:t>剖检系统</w:t>
            </w:r>
          </w:p>
        </w:tc>
        <w:tc>
          <w:tcPr>
            <w:tcW w:w="5934" w:type="dxa"/>
          </w:tcPr>
          <w:p w14:paraId="65BEBC09" w14:textId="77777777" w:rsidR="0002347D" w:rsidRPr="006D3A8C" w:rsidRDefault="0002347D" w:rsidP="00341DD7">
            <w:pPr>
              <w:pStyle w:val="a8"/>
              <w:spacing w:line="360" w:lineRule="auto"/>
              <w:ind w:firstLineChars="0" w:firstLine="0"/>
              <w:jc w:val="center"/>
              <w:rPr>
                <w:rFonts w:ascii="Times New Roman"/>
                <w:sz w:val="24"/>
                <w:szCs w:val="24"/>
              </w:rPr>
            </w:pPr>
            <w:r w:rsidRPr="006D3A8C">
              <w:rPr>
                <w:rFonts w:ascii="Times New Roman" w:hAnsi="宋体"/>
                <w:sz w:val="24"/>
                <w:szCs w:val="24"/>
              </w:rPr>
              <w:t>器官组织</w:t>
            </w:r>
          </w:p>
        </w:tc>
      </w:tr>
      <w:tr w:rsidR="0002347D" w:rsidRPr="006D3A8C" w14:paraId="17633525" w14:textId="77777777" w:rsidTr="009C0779">
        <w:trPr>
          <w:jc w:val="center"/>
        </w:trPr>
        <w:tc>
          <w:tcPr>
            <w:tcW w:w="2340" w:type="dxa"/>
            <w:vAlign w:val="center"/>
          </w:tcPr>
          <w:p w14:paraId="031F7DED"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消化系统</w:t>
            </w:r>
          </w:p>
        </w:tc>
        <w:tc>
          <w:tcPr>
            <w:tcW w:w="5934" w:type="dxa"/>
            <w:vAlign w:val="center"/>
          </w:tcPr>
          <w:p w14:paraId="6A2E9050"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食管、胃、十二指肠、空肠、回肠、肓肠、结肠、直肠、胰腺、肝</w:t>
            </w:r>
          </w:p>
        </w:tc>
      </w:tr>
      <w:tr w:rsidR="0002347D" w:rsidRPr="006D3A8C" w14:paraId="56FAF912" w14:textId="77777777" w:rsidTr="009C0779">
        <w:trPr>
          <w:jc w:val="center"/>
        </w:trPr>
        <w:tc>
          <w:tcPr>
            <w:tcW w:w="2340" w:type="dxa"/>
            <w:vAlign w:val="center"/>
          </w:tcPr>
          <w:p w14:paraId="53FA7C05"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神经系统</w:t>
            </w:r>
          </w:p>
        </w:tc>
        <w:tc>
          <w:tcPr>
            <w:tcW w:w="5934" w:type="dxa"/>
            <w:vAlign w:val="center"/>
          </w:tcPr>
          <w:p w14:paraId="4B74B2C4"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脑、脑垂体、周围神经、脊髓、眼</w:t>
            </w:r>
          </w:p>
        </w:tc>
      </w:tr>
      <w:tr w:rsidR="0002347D" w:rsidRPr="006D3A8C" w14:paraId="7A295E80" w14:textId="77777777" w:rsidTr="009C0779">
        <w:trPr>
          <w:jc w:val="center"/>
        </w:trPr>
        <w:tc>
          <w:tcPr>
            <w:tcW w:w="2340" w:type="dxa"/>
            <w:vAlign w:val="center"/>
          </w:tcPr>
          <w:p w14:paraId="753208A5"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腺体</w:t>
            </w:r>
          </w:p>
        </w:tc>
        <w:tc>
          <w:tcPr>
            <w:tcW w:w="5934" w:type="dxa"/>
            <w:vAlign w:val="center"/>
          </w:tcPr>
          <w:p w14:paraId="1B828B5E"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肾上腺、甲状腺（包括甲状旁腺）、胸腺</w:t>
            </w:r>
          </w:p>
        </w:tc>
      </w:tr>
      <w:tr w:rsidR="0002347D" w:rsidRPr="006D3A8C" w14:paraId="18A9E1AD" w14:textId="77777777" w:rsidTr="009C0779">
        <w:trPr>
          <w:trHeight w:val="239"/>
          <w:jc w:val="center"/>
        </w:trPr>
        <w:tc>
          <w:tcPr>
            <w:tcW w:w="2340" w:type="dxa"/>
            <w:vAlign w:val="center"/>
          </w:tcPr>
          <w:p w14:paraId="201B4E09"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呼吸系统</w:t>
            </w:r>
          </w:p>
        </w:tc>
        <w:tc>
          <w:tcPr>
            <w:tcW w:w="5934" w:type="dxa"/>
            <w:vAlign w:val="center"/>
          </w:tcPr>
          <w:p w14:paraId="528D7AB9"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气管、肺、咽、喉、鼻</w:t>
            </w:r>
          </w:p>
        </w:tc>
      </w:tr>
      <w:tr w:rsidR="0002347D" w:rsidRPr="006D3A8C" w14:paraId="50E9FBB6" w14:textId="77777777" w:rsidTr="009C0779">
        <w:trPr>
          <w:jc w:val="center"/>
        </w:trPr>
        <w:tc>
          <w:tcPr>
            <w:tcW w:w="2340" w:type="dxa"/>
            <w:vAlign w:val="center"/>
          </w:tcPr>
          <w:p w14:paraId="484374DA"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心血管系统及造血系统</w:t>
            </w:r>
          </w:p>
        </w:tc>
        <w:tc>
          <w:tcPr>
            <w:tcW w:w="5934" w:type="dxa"/>
            <w:vAlign w:val="center"/>
          </w:tcPr>
          <w:p w14:paraId="5EE6A237"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主动脉、心、骨髓、淋巴结、脾</w:t>
            </w:r>
          </w:p>
        </w:tc>
      </w:tr>
      <w:tr w:rsidR="0002347D" w:rsidRPr="006D3A8C" w14:paraId="0B1A5F78" w14:textId="77777777" w:rsidTr="009C0779">
        <w:trPr>
          <w:jc w:val="center"/>
        </w:trPr>
        <w:tc>
          <w:tcPr>
            <w:tcW w:w="2340" w:type="dxa"/>
            <w:vAlign w:val="center"/>
          </w:tcPr>
          <w:p w14:paraId="3B6A45E4"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泌尿及生殖系统</w:t>
            </w:r>
          </w:p>
        </w:tc>
        <w:tc>
          <w:tcPr>
            <w:tcW w:w="5934" w:type="dxa"/>
            <w:vAlign w:val="center"/>
          </w:tcPr>
          <w:p w14:paraId="77080E52"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肾、膀胱、前列腺、睾丸、附睾、精囊、子宫、卵巢、雌鼠乳腺</w:t>
            </w:r>
          </w:p>
        </w:tc>
      </w:tr>
      <w:tr w:rsidR="0002347D" w:rsidRPr="006D3A8C" w14:paraId="17F35A25" w14:textId="77777777" w:rsidTr="009C0779">
        <w:trPr>
          <w:jc w:val="center"/>
        </w:trPr>
        <w:tc>
          <w:tcPr>
            <w:tcW w:w="2340" w:type="dxa"/>
            <w:vAlign w:val="center"/>
          </w:tcPr>
          <w:p w14:paraId="0DCD45DB"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其他</w:t>
            </w:r>
          </w:p>
        </w:tc>
        <w:tc>
          <w:tcPr>
            <w:tcW w:w="5934" w:type="dxa"/>
            <w:vAlign w:val="center"/>
          </w:tcPr>
          <w:p w14:paraId="16FD8C12" w14:textId="77777777" w:rsidR="0002347D" w:rsidRPr="006D3A8C" w:rsidRDefault="0002347D" w:rsidP="00341DD7">
            <w:pPr>
              <w:pStyle w:val="a8"/>
              <w:spacing w:line="360" w:lineRule="auto"/>
              <w:ind w:firstLineChars="0" w:firstLine="0"/>
              <w:rPr>
                <w:rFonts w:ascii="Times New Roman"/>
                <w:sz w:val="24"/>
                <w:szCs w:val="24"/>
              </w:rPr>
            </w:pPr>
            <w:r w:rsidRPr="006D3A8C">
              <w:rPr>
                <w:rFonts w:ascii="Times New Roman" w:hAnsi="宋体"/>
                <w:sz w:val="24"/>
                <w:szCs w:val="24"/>
              </w:rPr>
              <w:t>大体检查中观察到有损害的组织、肿块、皮肤</w:t>
            </w:r>
          </w:p>
        </w:tc>
      </w:tr>
    </w:tbl>
    <w:p w14:paraId="5DBCE689" w14:textId="77777777" w:rsidR="0002347D" w:rsidRPr="0002347D" w:rsidRDefault="0002347D" w:rsidP="00477761">
      <w:pPr>
        <w:pStyle w:val="a8"/>
        <w:spacing w:line="360" w:lineRule="auto"/>
        <w:ind w:firstLineChars="0" w:firstLine="420"/>
        <w:rPr>
          <w:rFonts w:ascii="Times New Roman"/>
          <w:sz w:val="24"/>
          <w:szCs w:val="24"/>
        </w:rPr>
      </w:pPr>
    </w:p>
    <w:p w14:paraId="126F0D99" w14:textId="3E746299" w:rsidR="00477761" w:rsidRPr="006D3A8C" w:rsidRDefault="00477761" w:rsidP="00477761">
      <w:pPr>
        <w:pStyle w:val="aa"/>
        <w:spacing w:line="360" w:lineRule="auto"/>
        <w:ind w:firstLineChars="200" w:firstLine="480"/>
        <w:outlineLvl w:val="9"/>
        <w:rPr>
          <w:rFonts w:eastAsia="宋体"/>
          <w:sz w:val="24"/>
          <w:szCs w:val="24"/>
        </w:rPr>
      </w:pPr>
      <w:r w:rsidRPr="006D3A8C">
        <w:rPr>
          <w:rFonts w:eastAsia="宋体" w:hAnsi="宋体"/>
          <w:sz w:val="24"/>
          <w:szCs w:val="24"/>
        </w:rPr>
        <w:t>④电镜检查</w:t>
      </w:r>
    </w:p>
    <w:p w14:paraId="4969600D" w14:textId="580B58CE" w:rsidR="00477761" w:rsidRDefault="00477761" w:rsidP="00477761">
      <w:pPr>
        <w:pStyle w:val="a8"/>
        <w:spacing w:line="360" w:lineRule="auto"/>
        <w:ind w:firstLine="480"/>
        <w:rPr>
          <w:rFonts w:ascii="Times New Roman" w:hAnsi="宋体"/>
          <w:sz w:val="24"/>
          <w:szCs w:val="24"/>
        </w:rPr>
      </w:pPr>
      <w:r w:rsidRPr="006D3A8C">
        <w:rPr>
          <w:rFonts w:ascii="Times New Roman" w:hAnsi="宋体"/>
          <w:sz w:val="24"/>
          <w:szCs w:val="24"/>
        </w:rPr>
        <w:t>需要时可酌情进行。</w:t>
      </w:r>
    </w:p>
    <w:p w14:paraId="09CDC61E" w14:textId="77777777" w:rsidR="007E6BF7" w:rsidRPr="00E976B0" w:rsidRDefault="007E6BF7" w:rsidP="00A8702D">
      <w:pPr>
        <w:pStyle w:val="a2"/>
        <w:numPr>
          <w:ilvl w:val="0"/>
          <w:numId w:val="0"/>
        </w:numPr>
        <w:spacing w:line="360" w:lineRule="auto"/>
        <w:ind w:firstLineChars="200" w:firstLine="480"/>
        <w:outlineLvl w:val="9"/>
        <w:rPr>
          <w:noProof/>
          <w:sz w:val="24"/>
          <w:szCs w:val="24"/>
        </w:rPr>
      </w:pPr>
      <w:r w:rsidRPr="00E976B0">
        <w:rPr>
          <w:rFonts w:hint="eastAsia"/>
          <w:noProof/>
          <w:sz w:val="24"/>
          <w:szCs w:val="24"/>
        </w:rPr>
        <w:t>（</w:t>
      </w:r>
      <w:r w:rsidR="003F7CB7" w:rsidRPr="00E976B0">
        <w:rPr>
          <w:rFonts w:hint="eastAsia"/>
          <w:noProof/>
          <w:sz w:val="24"/>
          <w:szCs w:val="24"/>
        </w:rPr>
        <w:t>六</w:t>
      </w:r>
      <w:r w:rsidRPr="00E976B0">
        <w:rPr>
          <w:rFonts w:hint="eastAsia"/>
          <w:noProof/>
          <w:sz w:val="24"/>
          <w:szCs w:val="24"/>
        </w:rPr>
        <w:t>）统计分析</w:t>
      </w:r>
    </w:p>
    <w:p w14:paraId="36362B77" w14:textId="0CF91B7F" w:rsidR="00477761" w:rsidRPr="006D3A8C" w:rsidRDefault="00477761" w:rsidP="00477761">
      <w:pPr>
        <w:pStyle w:val="a1"/>
        <w:numPr>
          <w:ilvl w:val="0"/>
          <w:numId w:val="0"/>
        </w:numPr>
        <w:spacing w:line="360" w:lineRule="auto"/>
        <w:ind w:firstLineChars="200" w:firstLine="480"/>
        <w:outlineLvl w:val="9"/>
        <w:rPr>
          <w:rFonts w:eastAsia="宋体"/>
          <w:sz w:val="24"/>
          <w:szCs w:val="24"/>
        </w:rPr>
      </w:pPr>
      <w:r w:rsidRPr="006D3A8C">
        <w:rPr>
          <w:rFonts w:eastAsia="宋体" w:hAnsi="宋体"/>
          <w:sz w:val="24"/>
          <w:szCs w:val="24"/>
        </w:rPr>
        <w:t>以适当的统计学方法分析上述整理的数据，比较试验组与对照组之间的差异性。</w:t>
      </w:r>
    </w:p>
    <w:p w14:paraId="572E4168" w14:textId="6ADE0497" w:rsidR="007E6BF7" w:rsidRPr="00E976B0" w:rsidRDefault="007E6BF7" w:rsidP="00A8702D">
      <w:pPr>
        <w:pStyle w:val="a8"/>
        <w:spacing w:line="360" w:lineRule="auto"/>
        <w:ind w:firstLine="480"/>
        <w:rPr>
          <w:rFonts w:ascii="Times New Roman" w:eastAsia="黑体"/>
          <w:sz w:val="24"/>
          <w:szCs w:val="24"/>
        </w:rPr>
      </w:pPr>
      <w:r w:rsidRPr="00E976B0">
        <w:rPr>
          <w:rFonts w:ascii="Times New Roman" w:eastAsia="黑体"/>
          <w:sz w:val="24"/>
          <w:szCs w:val="24"/>
        </w:rPr>
        <w:t>（</w:t>
      </w:r>
      <w:r w:rsidR="003F7CB7" w:rsidRPr="00E976B0">
        <w:rPr>
          <w:rFonts w:ascii="Times New Roman" w:eastAsia="黑体" w:hint="eastAsia"/>
          <w:sz w:val="24"/>
          <w:szCs w:val="24"/>
        </w:rPr>
        <w:t>七</w:t>
      </w:r>
      <w:r w:rsidRPr="00E976B0">
        <w:rPr>
          <w:rFonts w:ascii="Times New Roman" w:eastAsia="黑体"/>
          <w:sz w:val="24"/>
          <w:szCs w:val="24"/>
        </w:rPr>
        <w:t>）</w:t>
      </w:r>
      <w:r w:rsidRPr="0002347D">
        <w:rPr>
          <w:rFonts w:ascii="Times New Roman" w:eastAsia="黑体" w:hint="eastAsia"/>
          <w:sz w:val="24"/>
          <w:szCs w:val="24"/>
        </w:rPr>
        <w:t>结果分析</w:t>
      </w:r>
    </w:p>
    <w:p w14:paraId="24901012" w14:textId="62630672" w:rsidR="00D4386C" w:rsidRPr="003144C1" w:rsidRDefault="00D4386C" w:rsidP="00D4386C">
      <w:pPr>
        <w:spacing w:line="360" w:lineRule="auto"/>
        <w:ind w:firstLineChars="200" w:firstLine="480"/>
        <w:rPr>
          <w:sz w:val="24"/>
        </w:rPr>
      </w:pPr>
      <w:r w:rsidRPr="003144C1">
        <w:rPr>
          <w:sz w:val="24"/>
        </w:rPr>
        <w:t>1.</w:t>
      </w:r>
      <w:r w:rsidRPr="003144C1">
        <w:rPr>
          <w:sz w:val="24"/>
        </w:rPr>
        <w:t>综合试验观察结果，评价受试物作用下大鼠</w:t>
      </w:r>
      <w:r>
        <w:rPr>
          <w:rFonts w:hint="eastAsia"/>
          <w:sz w:val="24"/>
        </w:rPr>
        <w:t>或小鼠</w:t>
      </w:r>
      <w:r w:rsidRPr="003144C1">
        <w:rPr>
          <w:sz w:val="24"/>
        </w:rPr>
        <w:t>的临床表现。</w:t>
      </w:r>
    </w:p>
    <w:p w14:paraId="45C53B7C" w14:textId="0BFB2B58" w:rsidR="00D4386C" w:rsidRPr="003144C1" w:rsidRDefault="00D4386C" w:rsidP="00D4386C">
      <w:pPr>
        <w:spacing w:line="360" w:lineRule="auto"/>
        <w:ind w:firstLineChars="200" w:firstLine="480"/>
        <w:rPr>
          <w:sz w:val="24"/>
        </w:rPr>
      </w:pPr>
      <w:r w:rsidRPr="003144C1">
        <w:rPr>
          <w:sz w:val="24"/>
        </w:rPr>
        <w:t>2.</w:t>
      </w:r>
      <w:r w:rsidRPr="003144C1">
        <w:rPr>
          <w:sz w:val="24"/>
        </w:rPr>
        <w:t>结合数据评价受试物对大鼠</w:t>
      </w:r>
      <w:r>
        <w:rPr>
          <w:rFonts w:hint="eastAsia"/>
          <w:sz w:val="24"/>
        </w:rPr>
        <w:t>或小鼠</w:t>
      </w:r>
      <w:r w:rsidRPr="003144C1">
        <w:rPr>
          <w:sz w:val="24"/>
        </w:rPr>
        <w:t>增重率、饮水量及总体生长情况的影响。</w:t>
      </w:r>
    </w:p>
    <w:p w14:paraId="3A87DFAF" w14:textId="3DBA7FF9" w:rsidR="00D4386C" w:rsidRPr="003144C1" w:rsidRDefault="00D4386C" w:rsidP="00D4386C">
      <w:pPr>
        <w:spacing w:line="360" w:lineRule="auto"/>
        <w:rPr>
          <w:sz w:val="24"/>
        </w:rPr>
      </w:pPr>
      <w:r w:rsidRPr="003144C1">
        <w:rPr>
          <w:sz w:val="24"/>
        </w:rPr>
        <w:t xml:space="preserve">    3.</w:t>
      </w:r>
      <w:r w:rsidRPr="003144C1">
        <w:rPr>
          <w:sz w:val="24"/>
        </w:rPr>
        <w:t>结合数据评价受试物对大鼠</w:t>
      </w:r>
      <w:r>
        <w:rPr>
          <w:rFonts w:hint="eastAsia"/>
          <w:sz w:val="24"/>
        </w:rPr>
        <w:t>或小鼠</w:t>
      </w:r>
      <w:r w:rsidRPr="003144C1">
        <w:rPr>
          <w:sz w:val="24"/>
        </w:rPr>
        <w:t>血液学指标</w:t>
      </w:r>
      <w:r>
        <w:rPr>
          <w:rFonts w:hint="eastAsia"/>
          <w:sz w:val="24"/>
        </w:rPr>
        <w:t>、</w:t>
      </w:r>
      <w:r w:rsidRPr="003144C1">
        <w:rPr>
          <w:sz w:val="24"/>
        </w:rPr>
        <w:t>血液生化指标</w:t>
      </w:r>
      <w:r>
        <w:rPr>
          <w:rFonts w:hint="eastAsia"/>
          <w:sz w:val="24"/>
        </w:rPr>
        <w:t>、尿液分析指标</w:t>
      </w:r>
      <w:r w:rsidRPr="003144C1">
        <w:rPr>
          <w:sz w:val="24"/>
        </w:rPr>
        <w:t>的影响。</w:t>
      </w:r>
    </w:p>
    <w:p w14:paraId="099D1C09" w14:textId="36CC455B" w:rsidR="00D4386C" w:rsidRPr="003144C1" w:rsidRDefault="00D4386C" w:rsidP="00D4386C">
      <w:pPr>
        <w:spacing w:line="360" w:lineRule="auto"/>
        <w:ind w:firstLineChars="200" w:firstLine="480"/>
        <w:rPr>
          <w:sz w:val="24"/>
        </w:rPr>
      </w:pPr>
      <w:r w:rsidRPr="003144C1">
        <w:rPr>
          <w:sz w:val="24"/>
        </w:rPr>
        <w:t>4.</w:t>
      </w:r>
      <w:r w:rsidRPr="003144C1">
        <w:rPr>
          <w:sz w:val="24"/>
        </w:rPr>
        <w:t>评价受试物各剂量对大鼠</w:t>
      </w:r>
      <w:r>
        <w:rPr>
          <w:rFonts w:hint="eastAsia"/>
          <w:sz w:val="24"/>
        </w:rPr>
        <w:t>或小鼠</w:t>
      </w:r>
      <w:r w:rsidRPr="003144C1">
        <w:rPr>
          <w:sz w:val="24"/>
        </w:rPr>
        <w:t>脏器系数的影响。</w:t>
      </w:r>
    </w:p>
    <w:p w14:paraId="6B49487A" w14:textId="558D7BFD" w:rsidR="00D4386C" w:rsidRDefault="00D4386C" w:rsidP="00D4386C">
      <w:pPr>
        <w:spacing w:line="360" w:lineRule="auto"/>
        <w:ind w:firstLineChars="200" w:firstLine="480"/>
        <w:jc w:val="left"/>
        <w:rPr>
          <w:sz w:val="24"/>
        </w:rPr>
      </w:pPr>
      <w:r w:rsidRPr="003144C1">
        <w:rPr>
          <w:sz w:val="24"/>
        </w:rPr>
        <w:t>5.</w:t>
      </w:r>
      <w:r w:rsidRPr="003144C1">
        <w:rPr>
          <w:sz w:val="24"/>
        </w:rPr>
        <w:t>评价受试物各剂量给大鼠</w:t>
      </w:r>
      <w:r>
        <w:rPr>
          <w:rFonts w:hint="eastAsia"/>
          <w:sz w:val="24"/>
        </w:rPr>
        <w:t>或小鼠</w:t>
      </w:r>
      <w:r w:rsidRPr="003144C1">
        <w:rPr>
          <w:sz w:val="24"/>
        </w:rPr>
        <w:t>组织器官造成的病理变化</w:t>
      </w:r>
      <w:r>
        <w:rPr>
          <w:rFonts w:hint="eastAsia"/>
          <w:sz w:val="24"/>
        </w:rPr>
        <w:t>。</w:t>
      </w:r>
    </w:p>
    <w:p w14:paraId="756E6DE6" w14:textId="2FDA8123" w:rsidR="00D4386C" w:rsidRDefault="00D4386C" w:rsidP="00D4386C">
      <w:pPr>
        <w:spacing w:line="360" w:lineRule="auto"/>
        <w:ind w:firstLineChars="200" w:firstLine="480"/>
        <w:jc w:val="left"/>
        <w:rPr>
          <w:sz w:val="24"/>
        </w:rPr>
      </w:pPr>
      <w:r>
        <w:rPr>
          <w:rFonts w:hint="eastAsia"/>
          <w:sz w:val="24"/>
        </w:rPr>
        <w:t xml:space="preserve">6. </w:t>
      </w:r>
      <w:r w:rsidRPr="00D4386C">
        <w:rPr>
          <w:rFonts w:hint="eastAsia"/>
          <w:sz w:val="24"/>
        </w:rPr>
        <w:t>确定</w:t>
      </w:r>
      <w:r w:rsidR="000B1BA0" w:rsidRPr="003144C1">
        <w:rPr>
          <w:sz w:val="24"/>
        </w:rPr>
        <w:t>受试物</w:t>
      </w:r>
      <w:r w:rsidRPr="00D4386C">
        <w:rPr>
          <w:rFonts w:hint="eastAsia"/>
          <w:sz w:val="24"/>
        </w:rPr>
        <w:t>致癌特性</w:t>
      </w:r>
      <w:r>
        <w:rPr>
          <w:rFonts w:hint="eastAsia"/>
          <w:sz w:val="24"/>
        </w:rPr>
        <w:t>为：</w:t>
      </w:r>
      <w:r w:rsidRPr="00D4386C">
        <w:rPr>
          <w:rFonts w:hint="eastAsia"/>
          <w:sz w:val="24"/>
        </w:rPr>
        <w:t>与同期对照组相比，导致肿瘤发病率增加、恶性肿瘤比例增加</w:t>
      </w:r>
      <w:r w:rsidR="00B92356">
        <w:rPr>
          <w:rFonts w:hint="eastAsia"/>
          <w:sz w:val="24"/>
        </w:rPr>
        <w:t>、</w:t>
      </w:r>
      <w:r w:rsidRPr="00D4386C">
        <w:rPr>
          <w:rFonts w:hint="eastAsia"/>
          <w:sz w:val="24"/>
        </w:rPr>
        <w:t>肿瘤出现时间缩短</w:t>
      </w:r>
      <w:r w:rsidR="00B92356">
        <w:rPr>
          <w:rFonts w:hint="eastAsia"/>
          <w:sz w:val="24"/>
        </w:rPr>
        <w:t>、肿瘤种类增加</w:t>
      </w:r>
      <w:r>
        <w:rPr>
          <w:rFonts w:hint="eastAsia"/>
          <w:sz w:val="24"/>
        </w:rPr>
        <w:t>。</w:t>
      </w:r>
      <w:r w:rsidR="002447EC">
        <w:rPr>
          <w:rFonts w:hint="eastAsia"/>
          <w:sz w:val="24"/>
        </w:rPr>
        <w:t>应同时考虑致癌性相关关键的生物学、药理学和毒理学信息，必要时评估数据权重。</w:t>
      </w:r>
    </w:p>
    <w:p w14:paraId="287AFAE1" w14:textId="77777777" w:rsidR="00D4386C" w:rsidRDefault="00D4386C" w:rsidP="00D4386C">
      <w:pPr>
        <w:spacing w:line="360" w:lineRule="auto"/>
        <w:ind w:firstLineChars="200" w:firstLine="480"/>
        <w:jc w:val="left"/>
        <w:rPr>
          <w:sz w:val="24"/>
        </w:rPr>
      </w:pPr>
      <w:r>
        <w:rPr>
          <w:rFonts w:hint="eastAsia"/>
          <w:sz w:val="24"/>
        </w:rPr>
        <w:t xml:space="preserve">7. </w:t>
      </w:r>
      <w:r>
        <w:rPr>
          <w:rFonts w:hint="eastAsia"/>
          <w:sz w:val="24"/>
        </w:rPr>
        <w:t>分析偏差及对结果是否造成影响。</w:t>
      </w:r>
    </w:p>
    <w:p w14:paraId="10F759FD" w14:textId="7C93A05A" w:rsidR="00D4386C" w:rsidRPr="003144C1" w:rsidRDefault="00D4386C" w:rsidP="00D4386C">
      <w:pPr>
        <w:spacing w:line="360" w:lineRule="auto"/>
        <w:ind w:firstLineChars="200" w:firstLine="480"/>
        <w:jc w:val="left"/>
        <w:rPr>
          <w:sz w:val="24"/>
        </w:rPr>
      </w:pPr>
      <w:r>
        <w:rPr>
          <w:rFonts w:hint="eastAsia"/>
          <w:sz w:val="24"/>
        </w:rPr>
        <w:t xml:space="preserve">8. </w:t>
      </w:r>
      <w:r>
        <w:rPr>
          <w:rFonts w:hint="eastAsia"/>
          <w:sz w:val="24"/>
        </w:rPr>
        <w:t>综合分析</w:t>
      </w:r>
      <w:r w:rsidRPr="003144C1">
        <w:rPr>
          <w:sz w:val="24"/>
        </w:rPr>
        <w:t>试验结果，</w:t>
      </w:r>
      <w:r w:rsidRPr="00FF0FC0">
        <w:rPr>
          <w:rFonts w:hint="eastAsia"/>
          <w:sz w:val="24"/>
        </w:rPr>
        <w:t>判断动物毒性反应及毒性靶器官，描述毒性反应的性质</w:t>
      </w:r>
      <w:r>
        <w:rPr>
          <w:rFonts w:hint="eastAsia"/>
          <w:sz w:val="24"/>
        </w:rPr>
        <w:t>（剂量依赖性、时间依赖性、蓄积性、可逆性等）</w:t>
      </w:r>
      <w:r w:rsidRPr="00FF0FC0">
        <w:rPr>
          <w:rFonts w:hint="eastAsia"/>
          <w:sz w:val="24"/>
        </w:rPr>
        <w:t>和程度</w:t>
      </w:r>
      <w:r>
        <w:rPr>
          <w:rFonts w:hint="eastAsia"/>
          <w:sz w:val="24"/>
        </w:rPr>
        <w:t>、性别差异，</w:t>
      </w:r>
      <w:r w:rsidR="007A66D8" w:rsidRPr="003144C1">
        <w:rPr>
          <w:sz w:val="24"/>
        </w:rPr>
        <w:t>估计慢性摄入的危险性</w:t>
      </w:r>
      <w:r w:rsidR="007A66D8">
        <w:rPr>
          <w:rFonts w:hint="eastAsia"/>
          <w:sz w:val="24"/>
        </w:rPr>
        <w:t>，</w:t>
      </w:r>
      <w:r w:rsidR="007A66D8" w:rsidRPr="007A66D8">
        <w:rPr>
          <w:rFonts w:hint="eastAsia"/>
          <w:sz w:val="24"/>
        </w:rPr>
        <w:t>确定受试物的</w:t>
      </w:r>
      <w:r w:rsidR="007A66D8" w:rsidRPr="007A66D8">
        <w:rPr>
          <w:rFonts w:hint="eastAsia"/>
          <w:sz w:val="24"/>
        </w:rPr>
        <w:t>NOAEL</w:t>
      </w:r>
      <w:r w:rsidR="007A66D8" w:rsidRPr="007A66D8">
        <w:rPr>
          <w:rFonts w:hint="eastAsia"/>
          <w:sz w:val="24"/>
        </w:rPr>
        <w:t>。评价受试物在临床应用中诱发癌症危险性</w:t>
      </w:r>
      <w:r w:rsidR="007A66D8">
        <w:rPr>
          <w:rFonts w:hint="eastAsia"/>
          <w:sz w:val="24"/>
        </w:rPr>
        <w:t>，具有致癌性的</w:t>
      </w:r>
      <w:r w:rsidR="00A90590" w:rsidRPr="007A66D8">
        <w:rPr>
          <w:rFonts w:hint="eastAsia"/>
          <w:sz w:val="24"/>
        </w:rPr>
        <w:t>受试物</w:t>
      </w:r>
      <w:r w:rsidR="007A66D8">
        <w:rPr>
          <w:rFonts w:hint="eastAsia"/>
          <w:sz w:val="24"/>
        </w:rPr>
        <w:t>不能用于食品动物。</w:t>
      </w:r>
    </w:p>
    <w:p w14:paraId="7C4406FD" w14:textId="77777777" w:rsidR="00477761" w:rsidRPr="00C65A20" w:rsidRDefault="00477761" w:rsidP="00A8702D">
      <w:pPr>
        <w:pStyle w:val="a8"/>
        <w:spacing w:line="360" w:lineRule="auto"/>
        <w:ind w:firstLine="480"/>
        <w:outlineLvl w:val="3"/>
        <w:rPr>
          <w:rFonts w:ascii="Times New Roman" w:eastAsia="黑体"/>
          <w:sz w:val="24"/>
          <w:szCs w:val="24"/>
        </w:rPr>
      </w:pPr>
      <w:r w:rsidRPr="00C65A20">
        <w:rPr>
          <w:rFonts w:ascii="Times New Roman" w:eastAsia="黑体"/>
          <w:sz w:val="24"/>
          <w:szCs w:val="24"/>
        </w:rPr>
        <w:t>（</w:t>
      </w:r>
      <w:r w:rsidR="003F7CB7" w:rsidRPr="00C65A20">
        <w:rPr>
          <w:rFonts w:ascii="Times New Roman" w:eastAsia="黑体" w:hint="eastAsia"/>
          <w:sz w:val="24"/>
          <w:szCs w:val="24"/>
        </w:rPr>
        <w:t>八</w:t>
      </w:r>
      <w:r w:rsidRPr="00C65A20">
        <w:rPr>
          <w:rFonts w:ascii="Times New Roman" w:eastAsia="黑体"/>
          <w:sz w:val="24"/>
          <w:szCs w:val="24"/>
        </w:rPr>
        <w:t>）结果评价</w:t>
      </w:r>
    </w:p>
    <w:p w14:paraId="58CD0E12" w14:textId="77777777" w:rsidR="00477761" w:rsidRPr="003F7CB7" w:rsidRDefault="00971FF9" w:rsidP="00477761">
      <w:pPr>
        <w:pStyle w:val="a8"/>
        <w:spacing w:line="360" w:lineRule="auto"/>
        <w:ind w:firstLine="480"/>
        <w:rPr>
          <w:rFonts w:ascii="Times New Roman" w:hAnsi="宋体"/>
          <w:sz w:val="24"/>
          <w:szCs w:val="24"/>
        </w:rPr>
      </w:pPr>
      <w:r w:rsidRPr="003F7CB7">
        <w:rPr>
          <w:rFonts w:ascii="Times New Roman" w:hAnsi="宋体"/>
          <w:sz w:val="24"/>
          <w:szCs w:val="24"/>
        </w:rPr>
        <w:t xml:space="preserve">1. </w:t>
      </w:r>
      <w:r w:rsidRPr="003F7CB7">
        <w:rPr>
          <w:rFonts w:ascii="Times New Roman" w:hAnsi="宋体" w:hint="eastAsia"/>
          <w:sz w:val="24"/>
          <w:szCs w:val="24"/>
        </w:rPr>
        <w:t>受试物慢性毒性的表现、剂量</w:t>
      </w:r>
      <w:r w:rsidRPr="003F7CB7">
        <w:rPr>
          <w:rFonts w:ascii="Times New Roman" w:hAnsi="宋体"/>
          <w:sz w:val="24"/>
          <w:szCs w:val="24"/>
        </w:rPr>
        <w:t>-</w:t>
      </w:r>
      <w:r w:rsidRPr="003F7CB7">
        <w:rPr>
          <w:rFonts w:ascii="Times New Roman" w:hAnsi="宋体" w:hint="eastAsia"/>
          <w:sz w:val="24"/>
          <w:szCs w:val="24"/>
        </w:rPr>
        <w:t>反应关系、靶器官、可逆性，得出慢性毒性相应的</w:t>
      </w:r>
      <w:r w:rsidRPr="003F7CB7">
        <w:rPr>
          <w:rFonts w:ascii="Times New Roman" w:hAnsi="宋体"/>
          <w:sz w:val="24"/>
          <w:szCs w:val="24"/>
        </w:rPr>
        <w:t>NOAEL</w:t>
      </w:r>
      <w:r w:rsidRPr="003F7CB7">
        <w:rPr>
          <w:rFonts w:ascii="Times New Roman" w:hAnsi="宋体" w:hint="eastAsia"/>
          <w:sz w:val="24"/>
          <w:szCs w:val="24"/>
        </w:rPr>
        <w:t>和</w:t>
      </w:r>
      <w:r w:rsidRPr="003F7CB7">
        <w:rPr>
          <w:rFonts w:ascii="Times New Roman" w:hAnsi="宋体"/>
          <w:sz w:val="24"/>
          <w:szCs w:val="24"/>
        </w:rPr>
        <w:t>/</w:t>
      </w:r>
      <w:r w:rsidRPr="003F7CB7">
        <w:rPr>
          <w:rFonts w:ascii="Times New Roman" w:hAnsi="宋体" w:hint="eastAsia"/>
          <w:sz w:val="24"/>
          <w:szCs w:val="24"/>
        </w:rPr>
        <w:t>或</w:t>
      </w:r>
      <w:r w:rsidRPr="003F7CB7">
        <w:rPr>
          <w:rFonts w:ascii="Times New Roman" w:hAnsi="宋体"/>
          <w:sz w:val="24"/>
          <w:szCs w:val="24"/>
        </w:rPr>
        <w:t>LOAEL</w:t>
      </w:r>
      <w:r w:rsidR="00477761" w:rsidRPr="003F7CB7">
        <w:rPr>
          <w:rFonts w:ascii="Times New Roman" w:hAnsi="宋体"/>
          <w:sz w:val="24"/>
          <w:szCs w:val="24"/>
        </w:rPr>
        <w:t>。</w:t>
      </w:r>
    </w:p>
    <w:p w14:paraId="4DA1B39C" w14:textId="77777777" w:rsidR="00971FF9" w:rsidRPr="003F7CB7" w:rsidRDefault="00971FF9" w:rsidP="00477761">
      <w:pPr>
        <w:pStyle w:val="a8"/>
        <w:spacing w:line="360" w:lineRule="auto"/>
        <w:ind w:firstLine="480"/>
        <w:rPr>
          <w:rFonts w:ascii="Times New Roman" w:hAnsi="宋体"/>
          <w:sz w:val="24"/>
          <w:szCs w:val="24"/>
        </w:rPr>
      </w:pPr>
      <w:r w:rsidRPr="003F7CB7">
        <w:rPr>
          <w:rFonts w:ascii="Times New Roman" w:hAnsi="宋体"/>
          <w:sz w:val="24"/>
          <w:szCs w:val="24"/>
        </w:rPr>
        <w:t xml:space="preserve">2. </w:t>
      </w:r>
      <w:r w:rsidRPr="003F7CB7">
        <w:rPr>
          <w:rFonts w:ascii="Times New Roman" w:hAnsi="宋体" w:hint="eastAsia"/>
          <w:sz w:val="24"/>
          <w:szCs w:val="24"/>
        </w:rPr>
        <w:t>致癌试验阴性结果确定的前提是大鼠</w:t>
      </w:r>
      <w:r w:rsidRPr="003F7CB7">
        <w:rPr>
          <w:rFonts w:ascii="Times New Roman" w:hAnsi="宋体"/>
          <w:sz w:val="24"/>
          <w:szCs w:val="24"/>
        </w:rPr>
        <w:t>18</w:t>
      </w:r>
      <w:r w:rsidRPr="003F7CB7">
        <w:rPr>
          <w:rFonts w:ascii="Times New Roman" w:hAnsi="宋体" w:hint="eastAsia"/>
          <w:sz w:val="24"/>
          <w:szCs w:val="24"/>
        </w:rPr>
        <w:t>个月各组动物存活率≥</w:t>
      </w:r>
      <w:r w:rsidRPr="003F7CB7">
        <w:rPr>
          <w:rFonts w:ascii="Times New Roman" w:hAnsi="宋体"/>
          <w:sz w:val="24"/>
          <w:szCs w:val="24"/>
        </w:rPr>
        <w:t>50%</w:t>
      </w:r>
      <w:r w:rsidRPr="003F7CB7">
        <w:rPr>
          <w:rFonts w:ascii="Times New Roman" w:hAnsi="宋体" w:hint="eastAsia"/>
          <w:sz w:val="24"/>
          <w:szCs w:val="24"/>
        </w:rPr>
        <w:t>，大鼠</w:t>
      </w:r>
      <w:r w:rsidRPr="003F7CB7">
        <w:rPr>
          <w:rFonts w:ascii="Times New Roman" w:hAnsi="宋体"/>
          <w:sz w:val="24"/>
          <w:szCs w:val="24"/>
        </w:rPr>
        <w:t>24</w:t>
      </w:r>
      <w:r w:rsidRPr="003F7CB7">
        <w:rPr>
          <w:rFonts w:ascii="Times New Roman" w:hAnsi="宋体" w:hint="eastAsia"/>
          <w:sz w:val="24"/>
          <w:szCs w:val="24"/>
        </w:rPr>
        <w:t>个月各组动物存活率≥</w:t>
      </w:r>
      <w:r w:rsidRPr="003F7CB7">
        <w:rPr>
          <w:rFonts w:ascii="Times New Roman" w:hAnsi="宋体"/>
          <w:sz w:val="24"/>
          <w:szCs w:val="24"/>
        </w:rPr>
        <w:t>25%</w:t>
      </w:r>
      <w:r w:rsidRPr="003F7CB7">
        <w:rPr>
          <w:rFonts w:ascii="Times New Roman" w:hAnsi="宋体" w:hint="eastAsia"/>
          <w:sz w:val="24"/>
          <w:szCs w:val="24"/>
        </w:rPr>
        <w:t>。</w:t>
      </w:r>
    </w:p>
    <w:p w14:paraId="4F74572A" w14:textId="467BA42A" w:rsidR="00971FF9" w:rsidRPr="00971FF9" w:rsidRDefault="00971FF9" w:rsidP="00971FF9">
      <w:pPr>
        <w:pStyle w:val="a8"/>
        <w:spacing w:line="360" w:lineRule="auto"/>
        <w:ind w:firstLine="480"/>
        <w:rPr>
          <w:rFonts w:ascii="Times New Roman" w:hAnsi="宋体"/>
          <w:sz w:val="24"/>
          <w:szCs w:val="24"/>
        </w:rPr>
      </w:pPr>
      <w:r w:rsidRPr="003F7CB7">
        <w:rPr>
          <w:rFonts w:ascii="Times New Roman" w:hAnsi="宋体"/>
          <w:sz w:val="24"/>
          <w:szCs w:val="24"/>
        </w:rPr>
        <w:t xml:space="preserve">3. </w:t>
      </w:r>
      <w:r w:rsidRPr="003F7CB7">
        <w:rPr>
          <w:rFonts w:ascii="Times New Roman" w:hAnsi="宋体" w:hint="eastAsia"/>
          <w:sz w:val="24"/>
          <w:szCs w:val="24"/>
        </w:rPr>
        <w:t>参考</w:t>
      </w:r>
      <w:r w:rsidRPr="003F7CB7">
        <w:rPr>
          <w:rFonts w:ascii="Times New Roman" w:hAnsi="宋体"/>
          <w:sz w:val="24"/>
          <w:szCs w:val="24"/>
        </w:rPr>
        <w:t>WHO</w:t>
      </w:r>
      <w:r w:rsidRPr="003F7CB7">
        <w:rPr>
          <w:rFonts w:ascii="Times New Roman" w:hAnsi="宋体" w:hint="eastAsia"/>
          <w:sz w:val="24"/>
          <w:szCs w:val="24"/>
        </w:rPr>
        <w:t>标准，受试物只要符合以下任何一条，可判定为受试物对受试动物具有致癌性。</w:t>
      </w:r>
      <w:r w:rsidRPr="003F7CB7">
        <w:rPr>
          <w:rFonts w:hAnsi="宋体" w:hint="eastAsia"/>
          <w:sz w:val="24"/>
          <w:szCs w:val="24"/>
        </w:rPr>
        <w:t>①</w:t>
      </w:r>
      <w:r w:rsidR="00063AB4" w:rsidRPr="003F7CB7">
        <w:rPr>
          <w:rFonts w:hAnsi="宋体" w:hint="eastAsia"/>
          <w:sz w:val="24"/>
          <w:szCs w:val="24"/>
        </w:rPr>
        <w:t>肿瘤只发生在试验组动物，对照组无肿瘤发生；②试验组和对照组动物均发生肿瘤，但试验组发生率高；③试验组动物中多发性肿瘤明显，</w:t>
      </w:r>
      <w:r w:rsidR="00063AB4" w:rsidRPr="003F7CB7">
        <w:rPr>
          <w:rFonts w:hAnsi="宋体" w:hint="eastAsia"/>
          <w:sz w:val="24"/>
          <w:szCs w:val="24"/>
        </w:rPr>
        <w:lastRenderedPageBreak/>
        <w:t>对照组无多发性肿瘤，或只有少数动物有多发性肿瘤；④试验组和对照组动物肿瘤发生率虽无明显差异，但试验组中发生时间较早。</w:t>
      </w:r>
    </w:p>
    <w:p w14:paraId="3D40CAE3" w14:textId="77777777" w:rsidR="00477761" w:rsidRDefault="00477761" w:rsidP="00A8702D">
      <w:pPr>
        <w:spacing w:line="360" w:lineRule="auto"/>
        <w:ind w:firstLineChars="200" w:firstLine="600"/>
        <w:jc w:val="left"/>
        <w:outlineLvl w:val="2"/>
        <w:rPr>
          <w:rFonts w:eastAsia="黑体"/>
          <w:bCs/>
          <w:sz w:val="30"/>
          <w:szCs w:val="30"/>
        </w:rPr>
      </w:pPr>
      <w:r w:rsidRPr="00182270">
        <w:rPr>
          <w:rFonts w:eastAsia="黑体"/>
          <w:bCs/>
          <w:sz w:val="30"/>
          <w:szCs w:val="30"/>
        </w:rPr>
        <w:t>三、试验报告</w:t>
      </w:r>
    </w:p>
    <w:p w14:paraId="7D7BD302" w14:textId="71F32464" w:rsidR="00F93245" w:rsidRPr="009C0779" w:rsidRDefault="00F93245" w:rsidP="009C0779">
      <w:pPr>
        <w:adjustRightInd w:val="0"/>
        <w:snapToGrid w:val="0"/>
        <w:spacing w:line="360" w:lineRule="auto"/>
        <w:ind w:firstLineChars="200" w:firstLine="480"/>
        <w:rPr>
          <w:rFonts w:eastAsiaTheme="minorEastAsia"/>
          <w:sz w:val="24"/>
        </w:rPr>
      </w:pPr>
      <w:r>
        <w:rPr>
          <w:rFonts w:eastAsiaTheme="minorEastAsia" w:hint="eastAsia"/>
          <w:sz w:val="24"/>
        </w:rPr>
        <w:t>慢性</w:t>
      </w:r>
      <w:r>
        <w:rPr>
          <w:rFonts w:eastAsiaTheme="minorEastAsia"/>
          <w:sz w:val="24"/>
        </w:rPr>
        <w:t>试验和致癌性试验</w:t>
      </w:r>
      <w:r>
        <w:rPr>
          <w:rFonts w:eastAsiaTheme="minorEastAsia" w:hint="eastAsia"/>
          <w:sz w:val="24"/>
        </w:rPr>
        <w:t>按照兽药</w:t>
      </w:r>
      <w:r>
        <w:rPr>
          <w:rFonts w:eastAsiaTheme="minorEastAsia" w:hint="eastAsia"/>
          <w:sz w:val="24"/>
        </w:rPr>
        <w:t>GLP</w:t>
      </w:r>
      <w:r>
        <w:rPr>
          <w:rFonts w:eastAsiaTheme="minorEastAsia" w:hint="eastAsia"/>
          <w:sz w:val="24"/>
        </w:rPr>
        <w:t>要求分别撰写</w:t>
      </w:r>
      <w:r>
        <w:rPr>
          <w:rFonts w:eastAsiaTheme="minorEastAsia"/>
          <w:sz w:val="24"/>
        </w:rPr>
        <w:t>试验报告。</w:t>
      </w:r>
    </w:p>
    <w:p w14:paraId="07E1AE6F" w14:textId="77777777" w:rsidR="005A03FE" w:rsidRPr="00C65A20" w:rsidRDefault="00C65A20" w:rsidP="00A8702D">
      <w:pPr>
        <w:spacing w:line="360" w:lineRule="auto"/>
        <w:ind w:firstLineChars="200" w:firstLine="600"/>
        <w:jc w:val="left"/>
        <w:outlineLvl w:val="2"/>
        <w:rPr>
          <w:rFonts w:eastAsia="黑体"/>
          <w:bCs/>
          <w:sz w:val="30"/>
          <w:szCs w:val="30"/>
        </w:rPr>
      </w:pPr>
      <w:r>
        <w:rPr>
          <w:rFonts w:eastAsia="黑体" w:hint="eastAsia"/>
          <w:bCs/>
          <w:sz w:val="30"/>
          <w:szCs w:val="30"/>
        </w:rPr>
        <w:t>四、参考文献</w:t>
      </w:r>
    </w:p>
    <w:p w14:paraId="77ED7B2A" w14:textId="77777777" w:rsidR="005A03FE" w:rsidRPr="009C0779" w:rsidRDefault="005A03FE" w:rsidP="00477761">
      <w:pPr>
        <w:pStyle w:val="a7"/>
        <w:spacing w:beforeLines="0" w:before="0" w:line="360" w:lineRule="auto"/>
        <w:ind w:firstLineChars="200" w:firstLine="480"/>
        <w:rPr>
          <w:rFonts w:asciiTheme="minorEastAsia" w:eastAsiaTheme="minorEastAsia" w:hAnsiTheme="minorEastAsia" w:cs="Times New Roman"/>
        </w:rPr>
      </w:pPr>
      <w:r w:rsidRPr="009C0779">
        <w:rPr>
          <w:rFonts w:asciiTheme="minorEastAsia" w:eastAsiaTheme="minorEastAsia" w:hAnsiTheme="minorEastAsia" w:cs="Times New Roman"/>
        </w:rPr>
        <w:t xml:space="preserve">1. </w:t>
      </w:r>
      <w:r w:rsidR="004C6DBE" w:rsidRPr="009C0779">
        <w:rPr>
          <w:rFonts w:asciiTheme="minorEastAsia" w:eastAsiaTheme="minorEastAsia" w:hAnsiTheme="minorEastAsia" w:hint="eastAsia"/>
        </w:rPr>
        <w:t>兽药慢性毒性和致癌试验指导原则，农业部公告第1247号，2009.</w:t>
      </w:r>
    </w:p>
    <w:p w14:paraId="6C9AE5DA" w14:textId="7C785307" w:rsidR="004C6DBE" w:rsidRDefault="004C6DBE" w:rsidP="00546E7B">
      <w:pPr>
        <w:pStyle w:val="a7"/>
        <w:spacing w:line="360" w:lineRule="auto"/>
        <w:ind w:firstLineChars="200" w:firstLine="480"/>
        <w:rPr>
          <w:rFonts w:ascii="Times New Roman" w:hAnsi="Times New Roman" w:cs="Times New Roman"/>
        </w:rPr>
      </w:pPr>
      <w:r>
        <w:rPr>
          <w:rFonts w:ascii="Times New Roman" w:hAnsi="Times New Roman" w:cs="Times New Roman" w:hint="eastAsia"/>
        </w:rPr>
        <w:t xml:space="preserve">2. </w:t>
      </w:r>
      <w:r w:rsidRPr="00546E7B">
        <w:rPr>
          <w:rFonts w:ascii="Times New Roman" w:hAnsi="Times New Roman" w:cs="Times New Roman"/>
        </w:rPr>
        <w:t>OECD</w:t>
      </w:r>
      <w:r>
        <w:rPr>
          <w:rFonts w:ascii="Times New Roman" w:hAnsi="Times New Roman" w:cs="Times New Roman" w:hint="eastAsia"/>
        </w:rPr>
        <w:t xml:space="preserve"> </w:t>
      </w:r>
      <w:r w:rsidRPr="00546E7B">
        <w:rPr>
          <w:rFonts w:ascii="Times New Roman" w:hAnsi="Times New Roman" w:cs="Times New Roman"/>
        </w:rPr>
        <w:t>Guideline 453</w:t>
      </w:r>
      <w:r w:rsidR="00F93245">
        <w:rPr>
          <w:rFonts w:ascii="Times New Roman" w:hAnsi="Times New Roman" w:cs="Times New Roman" w:hint="eastAsia"/>
        </w:rPr>
        <w:t>.</w:t>
      </w:r>
      <w:r w:rsidR="00F93245">
        <w:rPr>
          <w:rFonts w:ascii="Times New Roman" w:hAnsi="Times New Roman" w:cs="Times New Roman"/>
        </w:rPr>
        <w:t xml:space="preserve"> </w:t>
      </w:r>
      <w:r>
        <w:rPr>
          <w:rFonts w:ascii="Times New Roman" w:hAnsi="Times New Roman" w:cs="Times New Roman" w:hint="eastAsia"/>
        </w:rPr>
        <w:t xml:space="preserve">Combined Chronic </w:t>
      </w:r>
      <w:r w:rsidRPr="00546E7B">
        <w:rPr>
          <w:rFonts w:ascii="Times New Roman" w:hAnsi="Times New Roman" w:cs="Times New Roman"/>
        </w:rPr>
        <w:t>Toxicity</w:t>
      </w:r>
      <w:r w:rsidRPr="00C7479E">
        <w:rPr>
          <w:rFonts w:ascii="Times New Roman" w:hAnsi="Times New Roman" w:cs="Times New Roman"/>
        </w:rPr>
        <w:t>\</w:t>
      </w:r>
      <w:r>
        <w:rPr>
          <w:rFonts w:ascii="Times New Roman" w:hAnsi="Times New Roman" w:cs="Times New Roman" w:hint="eastAsia"/>
        </w:rPr>
        <w:t>Carcinogenicity Studies</w:t>
      </w:r>
      <w:r>
        <w:rPr>
          <w:rFonts w:ascii="Times New Roman" w:hAnsi="Times New Roman" w:cs="Times New Roman" w:hint="eastAsia"/>
        </w:rPr>
        <w:t>，</w:t>
      </w:r>
      <w:r w:rsidRPr="00546E7B">
        <w:rPr>
          <w:rFonts w:ascii="Times New Roman" w:hAnsi="Times New Roman" w:cs="Times New Roman"/>
        </w:rPr>
        <w:t>1981.</w:t>
      </w:r>
    </w:p>
    <w:p w14:paraId="0D70D61B" w14:textId="2F163266" w:rsidR="00546E7B" w:rsidRDefault="004C6DBE" w:rsidP="00546E7B">
      <w:pPr>
        <w:pStyle w:val="a7"/>
        <w:spacing w:line="360" w:lineRule="auto"/>
        <w:ind w:firstLineChars="200" w:firstLine="480"/>
        <w:rPr>
          <w:rFonts w:ascii="Times New Roman" w:hAnsi="Times New Roman" w:cs="Times New Roman"/>
        </w:rPr>
      </w:pPr>
      <w:r>
        <w:rPr>
          <w:rFonts w:ascii="Times New Roman" w:hAnsi="Times New Roman" w:cs="Times New Roman" w:hint="eastAsia"/>
        </w:rPr>
        <w:t>3</w:t>
      </w:r>
      <w:r w:rsidR="00546E7B">
        <w:rPr>
          <w:rFonts w:ascii="Times New Roman" w:hAnsi="Times New Roman" w:cs="Times New Roman" w:hint="eastAsia"/>
        </w:rPr>
        <w:t>. VICH GL37</w:t>
      </w:r>
      <w:r w:rsidR="00F93245">
        <w:rPr>
          <w:rFonts w:ascii="Times New Roman" w:hAnsi="Times New Roman" w:cs="Times New Roman" w:hint="eastAsia"/>
        </w:rPr>
        <w:t>.</w:t>
      </w:r>
      <w:r w:rsidR="00F93245">
        <w:rPr>
          <w:rFonts w:ascii="Times New Roman" w:hAnsi="Times New Roman" w:cs="Times New Roman"/>
        </w:rPr>
        <w:t xml:space="preserve"> </w:t>
      </w:r>
      <w:r w:rsidR="00546E7B" w:rsidRPr="00546E7B">
        <w:rPr>
          <w:rFonts w:ascii="Times New Roman" w:hAnsi="Times New Roman" w:cs="Times New Roman"/>
        </w:rPr>
        <w:t>Studies to Eva</w:t>
      </w:r>
      <w:r w:rsidR="00546E7B">
        <w:rPr>
          <w:rFonts w:ascii="Times New Roman" w:hAnsi="Times New Roman" w:cs="Times New Roman"/>
        </w:rPr>
        <w:t>luate the Safety of Residues of</w:t>
      </w:r>
      <w:r w:rsidR="00546E7B">
        <w:rPr>
          <w:rFonts w:ascii="Times New Roman" w:hAnsi="Times New Roman" w:cs="Times New Roman" w:hint="eastAsia"/>
        </w:rPr>
        <w:t xml:space="preserve"> </w:t>
      </w:r>
      <w:r w:rsidR="00546E7B" w:rsidRPr="00546E7B">
        <w:rPr>
          <w:rFonts w:ascii="Times New Roman" w:hAnsi="Times New Roman" w:cs="Times New Roman"/>
        </w:rPr>
        <w:t>Veterinary Drugs in Human Food:</w:t>
      </w:r>
      <w:r w:rsidR="00546E7B">
        <w:rPr>
          <w:rFonts w:ascii="Times New Roman" w:hAnsi="Times New Roman" w:cs="Times New Roman" w:hint="eastAsia"/>
        </w:rPr>
        <w:t xml:space="preserve"> </w:t>
      </w:r>
      <w:r w:rsidR="00546E7B" w:rsidRPr="00546E7B">
        <w:rPr>
          <w:rFonts w:ascii="Times New Roman" w:hAnsi="Times New Roman" w:cs="Times New Roman"/>
        </w:rPr>
        <w:t xml:space="preserve">Repeat-Dose </w:t>
      </w:r>
      <w:r w:rsidR="00546E7B">
        <w:rPr>
          <w:rFonts w:ascii="Times New Roman" w:hAnsi="Times New Roman" w:cs="Times New Roman" w:hint="eastAsia"/>
        </w:rPr>
        <w:t xml:space="preserve">Chronic </w:t>
      </w:r>
      <w:r w:rsidR="00546E7B" w:rsidRPr="00546E7B">
        <w:rPr>
          <w:rFonts w:ascii="Times New Roman" w:hAnsi="Times New Roman" w:cs="Times New Roman"/>
        </w:rPr>
        <w:t>Toxicity Testing</w:t>
      </w:r>
      <w:r w:rsidR="00C7479E">
        <w:rPr>
          <w:rFonts w:ascii="Times New Roman" w:hAnsi="Times New Roman" w:cs="Times New Roman" w:hint="eastAsia"/>
        </w:rPr>
        <w:t>，</w:t>
      </w:r>
      <w:r w:rsidR="00C7479E" w:rsidRPr="00C7479E">
        <w:rPr>
          <w:rFonts w:ascii="Times New Roman" w:hAnsi="Times New Roman" w:cs="Times New Roman"/>
        </w:rPr>
        <w:t>2006.</w:t>
      </w:r>
    </w:p>
    <w:p w14:paraId="3CD291AA" w14:textId="01983A77" w:rsidR="00C7479E" w:rsidRDefault="004C6DBE" w:rsidP="00C7479E">
      <w:pPr>
        <w:spacing w:line="360" w:lineRule="auto"/>
        <w:ind w:firstLineChars="200" w:firstLine="480"/>
        <w:rPr>
          <w:sz w:val="24"/>
          <w:szCs w:val="21"/>
        </w:rPr>
      </w:pPr>
      <w:r>
        <w:rPr>
          <w:rFonts w:hint="eastAsia"/>
          <w:sz w:val="24"/>
          <w:szCs w:val="21"/>
        </w:rPr>
        <w:t>4</w:t>
      </w:r>
      <w:r w:rsidR="00C7479E" w:rsidRPr="00C7479E">
        <w:rPr>
          <w:rFonts w:hint="eastAsia"/>
          <w:sz w:val="24"/>
          <w:szCs w:val="21"/>
        </w:rPr>
        <w:t xml:space="preserve">. </w:t>
      </w:r>
      <w:r w:rsidR="00C7479E" w:rsidRPr="00C7479E">
        <w:rPr>
          <w:sz w:val="24"/>
          <w:szCs w:val="21"/>
        </w:rPr>
        <w:t>EMA</w:t>
      </w:r>
      <w:r w:rsidR="00F93245">
        <w:rPr>
          <w:rFonts w:hint="eastAsia"/>
          <w:sz w:val="24"/>
          <w:szCs w:val="21"/>
        </w:rPr>
        <w:t>.</w:t>
      </w:r>
      <w:r w:rsidR="00F93245">
        <w:rPr>
          <w:sz w:val="24"/>
          <w:szCs w:val="21"/>
        </w:rPr>
        <w:t xml:space="preserve"> </w:t>
      </w:r>
      <w:r w:rsidR="00C7479E" w:rsidRPr="00C7479E">
        <w:rPr>
          <w:sz w:val="24"/>
          <w:szCs w:val="21"/>
        </w:rPr>
        <w:t>Guideline on repeated dose toxicity</w:t>
      </w:r>
      <w:r w:rsidR="00C7479E" w:rsidRPr="00C7479E">
        <w:rPr>
          <w:rFonts w:hint="eastAsia"/>
          <w:sz w:val="24"/>
          <w:szCs w:val="21"/>
        </w:rPr>
        <w:t>，</w:t>
      </w:r>
      <w:r w:rsidR="00C7479E" w:rsidRPr="00C7479E">
        <w:rPr>
          <w:sz w:val="24"/>
          <w:szCs w:val="21"/>
        </w:rPr>
        <w:t>2010.</w:t>
      </w:r>
    </w:p>
    <w:p w14:paraId="752B0803" w14:textId="48079EAD" w:rsidR="00546E7B" w:rsidRDefault="004C6DBE" w:rsidP="00616B6F">
      <w:pPr>
        <w:spacing w:line="360" w:lineRule="auto"/>
        <w:ind w:firstLineChars="200" w:firstLine="480"/>
        <w:rPr>
          <w:sz w:val="24"/>
        </w:rPr>
      </w:pPr>
      <w:r>
        <w:rPr>
          <w:rFonts w:hint="eastAsia"/>
          <w:sz w:val="24"/>
          <w:szCs w:val="21"/>
        </w:rPr>
        <w:t>5</w:t>
      </w:r>
      <w:r w:rsidR="00616B6F">
        <w:rPr>
          <w:rFonts w:hint="eastAsia"/>
          <w:sz w:val="24"/>
          <w:szCs w:val="21"/>
        </w:rPr>
        <w:t>.</w:t>
      </w:r>
      <w:r w:rsidR="00616B6F" w:rsidRPr="00616B6F">
        <w:rPr>
          <w:rFonts w:hint="eastAsia"/>
          <w:sz w:val="24"/>
        </w:rPr>
        <w:t xml:space="preserve"> </w:t>
      </w:r>
      <w:r w:rsidR="00A64761" w:rsidRPr="00616B6F">
        <w:rPr>
          <w:sz w:val="24"/>
        </w:rPr>
        <w:t xml:space="preserve">OECD Guideline </w:t>
      </w:r>
      <w:r w:rsidR="00A64761" w:rsidRPr="00616B6F">
        <w:rPr>
          <w:rFonts w:hint="eastAsia"/>
          <w:sz w:val="24"/>
        </w:rPr>
        <w:t>116</w:t>
      </w:r>
      <w:r w:rsidR="00F93245">
        <w:rPr>
          <w:rFonts w:hint="eastAsia"/>
          <w:sz w:val="24"/>
        </w:rPr>
        <w:t>.</w:t>
      </w:r>
      <w:r w:rsidR="00F93245">
        <w:rPr>
          <w:sz w:val="24"/>
        </w:rPr>
        <w:t xml:space="preserve"> </w:t>
      </w:r>
      <w:r w:rsidR="00616B6F">
        <w:rPr>
          <w:rFonts w:hint="eastAsia"/>
          <w:sz w:val="24"/>
        </w:rPr>
        <w:t xml:space="preserve">Guidance Document 116 on the Conduct and Design of </w:t>
      </w:r>
      <w:r w:rsidR="00616B6F">
        <w:rPr>
          <w:rFonts w:hint="eastAsia"/>
        </w:rPr>
        <w:t xml:space="preserve">Chronic </w:t>
      </w:r>
      <w:r w:rsidR="00616B6F" w:rsidRPr="00546E7B">
        <w:t>Toxicity</w:t>
      </w:r>
      <w:r w:rsidR="00616B6F">
        <w:rPr>
          <w:rFonts w:hint="eastAsia"/>
        </w:rPr>
        <w:t xml:space="preserve"> and Carcinogenicity Studies</w:t>
      </w:r>
      <w:r w:rsidR="00616B6F">
        <w:rPr>
          <w:rFonts w:hint="eastAsia"/>
          <w:sz w:val="24"/>
        </w:rPr>
        <w:t>,</w:t>
      </w:r>
      <w:r w:rsidR="00A64761" w:rsidRPr="00616B6F">
        <w:rPr>
          <w:sz w:val="24"/>
        </w:rPr>
        <w:t xml:space="preserve"> </w:t>
      </w:r>
      <w:r w:rsidR="00616B6F">
        <w:rPr>
          <w:rFonts w:hint="eastAsia"/>
          <w:sz w:val="24"/>
        </w:rPr>
        <w:t xml:space="preserve">Supporting Test </w:t>
      </w:r>
      <w:r w:rsidR="00616B6F" w:rsidRPr="00546E7B">
        <w:t>Guideline</w:t>
      </w:r>
      <w:r w:rsidR="00616B6F">
        <w:rPr>
          <w:rFonts w:hint="eastAsia"/>
        </w:rPr>
        <w:t>s 451,452 and 453-2</w:t>
      </w:r>
      <w:r w:rsidR="00616B6F" w:rsidRPr="00616B6F">
        <w:rPr>
          <w:rFonts w:hint="eastAsia"/>
          <w:vertAlign w:val="superscript"/>
        </w:rPr>
        <w:t>nd</w:t>
      </w:r>
      <w:r w:rsidR="00616B6F">
        <w:rPr>
          <w:rFonts w:hint="eastAsia"/>
        </w:rPr>
        <w:t xml:space="preserve"> Edition</w:t>
      </w:r>
      <w:r w:rsidR="00C7479E" w:rsidRPr="00616B6F">
        <w:rPr>
          <w:rFonts w:hint="eastAsia"/>
          <w:sz w:val="24"/>
        </w:rPr>
        <w:t>，</w:t>
      </w:r>
      <w:r w:rsidR="00C7479E" w:rsidRPr="00616B6F">
        <w:rPr>
          <w:rFonts w:hint="eastAsia"/>
          <w:sz w:val="24"/>
        </w:rPr>
        <w:t>2012</w:t>
      </w:r>
      <w:r w:rsidR="00C7479E" w:rsidRPr="00616B6F">
        <w:rPr>
          <w:sz w:val="24"/>
        </w:rPr>
        <w:t>.</w:t>
      </w:r>
    </w:p>
    <w:p w14:paraId="0EDF5274" w14:textId="675F3C92" w:rsidR="004C6DBE" w:rsidRPr="00616B6F" w:rsidRDefault="004C6DBE" w:rsidP="00616B6F">
      <w:pPr>
        <w:spacing w:line="360" w:lineRule="auto"/>
        <w:ind w:firstLineChars="200" w:firstLine="480"/>
        <w:rPr>
          <w:sz w:val="24"/>
        </w:rPr>
      </w:pPr>
      <w:r>
        <w:rPr>
          <w:rFonts w:hint="eastAsia"/>
          <w:sz w:val="24"/>
        </w:rPr>
        <w:t>6. ICH S1B</w:t>
      </w:r>
      <w:r>
        <w:rPr>
          <w:rFonts w:hint="eastAsia"/>
          <w:sz w:val="24"/>
        </w:rPr>
        <w:t>（</w:t>
      </w:r>
      <w:r>
        <w:rPr>
          <w:rFonts w:hint="eastAsia"/>
          <w:sz w:val="24"/>
        </w:rPr>
        <w:t>R1</w:t>
      </w:r>
      <w:r>
        <w:rPr>
          <w:rFonts w:hint="eastAsia"/>
          <w:sz w:val="24"/>
        </w:rPr>
        <w:t>）</w:t>
      </w:r>
      <w:r w:rsidR="00F93245">
        <w:rPr>
          <w:rFonts w:hint="eastAsia"/>
          <w:sz w:val="24"/>
        </w:rPr>
        <w:t>.</w:t>
      </w:r>
      <w:r w:rsidR="00F93245">
        <w:rPr>
          <w:sz w:val="24"/>
        </w:rPr>
        <w:t xml:space="preserve"> </w:t>
      </w:r>
      <w:r>
        <w:rPr>
          <w:rFonts w:hint="eastAsia"/>
          <w:sz w:val="24"/>
        </w:rPr>
        <w:t xml:space="preserve">Testing for </w:t>
      </w:r>
      <w:r>
        <w:rPr>
          <w:rFonts w:hint="eastAsia"/>
        </w:rPr>
        <w:t>Carcinogenicity of Pharmace</w:t>
      </w:r>
      <w:r w:rsidR="00F8229F">
        <w:rPr>
          <w:rFonts w:hint="eastAsia"/>
        </w:rPr>
        <w:t>u</w:t>
      </w:r>
      <w:r>
        <w:rPr>
          <w:rFonts w:hint="eastAsia"/>
        </w:rPr>
        <w:t>ticals</w:t>
      </w:r>
      <w:r>
        <w:rPr>
          <w:rFonts w:hint="eastAsia"/>
        </w:rPr>
        <w:t>，</w:t>
      </w:r>
      <w:r>
        <w:rPr>
          <w:rFonts w:hint="eastAsia"/>
        </w:rPr>
        <w:t>2022.</w:t>
      </w:r>
    </w:p>
    <w:p w14:paraId="286AED41" w14:textId="77777777" w:rsidR="00251659" w:rsidRPr="00477761" w:rsidRDefault="00251659"/>
    <w:sectPr w:rsidR="00251659" w:rsidRPr="004777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3B783" w14:textId="77777777" w:rsidR="00A0307A" w:rsidRDefault="00A0307A" w:rsidP="0002347D">
      <w:r>
        <w:separator/>
      </w:r>
    </w:p>
  </w:endnote>
  <w:endnote w:type="continuationSeparator" w:id="0">
    <w:p w14:paraId="1BD3D4F7" w14:textId="77777777" w:rsidR="00A0307A" w:rsidRDefault="00A0307A" w:rsidP="0002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B663D" w14:textId="77777777" w:rsidR="00A0307A" w:rsidRDefault="00A0307A" w:rsidP="0002347D">
      <w:r>
        <w:separator/>
      </w:r>
    </w:p>
  </w:footnote>
  <w:footnote w:type="continuationSeparator" w:id="0">
    <w:p w14:paraId="44EFC0C1" w14:textId="77777777" w:rsidR="00A0307A" w:rsidRDefault="00A0307A" w:rsidP="000234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EA2025"/>
    <w:multiLevelType w:val="multilevel"/>
    <w:tmpl w:val="2AC2DBFA"/>
    <w:lvl w:ilvl="0">
      <w:start w:val="1"/>
      <w:numFmt w:val="none"/>
      <w:pStyle w:val="a"/>
      <w:suff w:val="nothing"/>
      <w:lvlText w:val="%1"/>
      <w:lvlJc w:val="left"/>
      <w:pPr>
        <w:ind w:left="0" w:firstLine="0"/>
      </w:pPr>
      <w:rPr>
        <w:rFonts w:ascii="Times New Roman" w:hAnsi="Times New Roman" w:hint="default"/>
        <w:b/>
        <w:i w:val="0"/>
        <w:sz w:val="21"/>
      </w:rPr>
    </w:lvl>
    <w:lvl w:ilvl="1">
      <w:start w:val="1"/>
      <w:numFmt w:val="decimal"/>
      <w:pStyle w:val="a0"/>
      <w:suff w:val="nothing"/>
      <w:lvlText w:val="%1%2　"/>
      <w:lvlJc w:val="left"/>
      <w:pPr>
        <w:ind w:left="0"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3C1"/>
    <w:rsid w:val="00006323"/>
    <w:rsid w:val="0002347D"/>
    <w:rsid w:val="00030A9E"/>
    <w:rsid w:val="000449DC"/>
    <w:rsid w:val="00052B46"/>
    <w:rsid w:val="00063AB4"/>
    <w:rsid w:val="00087A1D"/>
    <w:rsid w:val="00095E1E"/>
    <w:rsid w:val="000B1BA0"/>
    <w:rsid w:val="000B445F"/>
    <w:rsid w:val="0014164B"/>
    <w:rsid w:val="001649CF"/>
    <w:rsid w:val="00171DB3"/>
    <w:rsid w:val="0018550A"/>
    <w:rsid w:val="00191CEF"/>
    <w:rsid w:val="001A2645"/>
    <w:rsid w:val="001B60E7"/>
    <w:rsid w:val="001B6F6A"/>
    <w:rsid w:val="001C31C7"/>
    <w:rsid w:val="001D06A8"/>
    <w:rsid w:val="001F005C"/>
    <w:rsid w:val="002043E2"/>
    <w:rsid w:val="00212B53"/>
    <w:rsid w:val="00213B12"/>
    <w:rsid w:val="00234DDC"/>
    <w:rsid w:val="002423F4"/>
    <w:rsid w:val="002447EC"/>
    <w:rsid w:val="00251659"/>
    <w:rsid w:val="002578EC"/>
    <w:rsid w:val="00260808"/>
    <w:rsid w:val="00280CCA"/>
    <w:rsid w:val="002845DB"/>
    <w:rsid w:val="002854A5"/>
    <w:rsid w:val="002F27D7"/>
    <w:rsid w:val="00391B7E"/>
    <w:rsid w:val="0039639E"/>
    <w:rsid w:val="00396EFC"/>
    <w:rsid w:val="00397C5B"/>
    <w:rsid w:val="003C2742"/>
    <w:rsid w:val="003D1862"/>
    <w:rsid w:val="003D4B9B"/>
    <w:rsid w:val="003E6BF4"/>
    <w:rsid w:val="003F7CB7"/>
    <w:rsid w:val="00427DE0"/>
    <w:rsid w:val="00432CC2"/>
    <w:rsid w:val="00446E2B"/>
    <w:rsid w:val="004714CB"/>
    <w:rsid w:val="00477761"/>
    <w:rsid w:val="004A0E0E"/>
    <w:rsid w:val="004C3817"/>
    <w:rsid w:val="004C6DBE"/>
    <w:rsid w:val="00505234"/>
    <w:rsid w:val="00546E7B"/>
    <w:rsid w:val="00552235"/>
    <w:rsid w:val="00560B40"/>
    <w:rsid w:val="00575EE5"/>
    <w:rsid w:val="0058341B"/>
    <w:rsid w:val="005973C9"/>
    <w:rsid w:val="005A03FE"/>
    <w:rsid w:val="005A59D0"/>
    <w:rsid w:val="005C0DEE"/>
    <w:rsid w:val="005C284D"/>
    <w:rsid w:val="00616B6F"/>
    <w:rsid w:val="00620F55"/>
    <w:rsid w:val="00623EFD"/>
    <w:rsid w:val="0063134C"/>
    <w:rsid w:val="00643673"/>
    <w:rsid w:val="006A2A70"/>
    <w:rsid w:val="006B1D02"/>
    <w:rsid w:val="006B2783"/>
    <w:rsid w:val="006C0846"/>
    <w:rsid w:val="006C1B5D"/>
    <w:rsid w:val="006D2919"/>
    <w:rsid w:val="006F33C1"/>
    <w:rsid w:val="006F4CD3"/>
    <w:rsid w:val="0072044F"/>
    <w:rsid w:val="007A66D8"/>
    <w:rsid w:val="007C5DF2"/>
    <w:rsid w:val="007E5644"/>
    <w:rsid w:val="007E6BF7"/>
    <w:rsid w:val="00807C5D"/>
    <w:rsid w:val="00843F04"/>
    <w:rsid w:val="0087648C"/>
    <w:rsid w:val="00881969"/>
    <w:rsid w:val="00885331"/>
    <w:rsid w:val="008D28D9"/>
    <w:rsid w:val="008D34A1"/>
    <w:rsid w:val="008E4125"/>
    <w:rsid w:val="00904786"/>
    <w:rsid w:val="0091676F"/>
    <w:rsid w:val="00917572"/>
    <w:rsid w:val="00925D4F"/>
    <w:rsid w:val="00952EF9"/>
    <w:rsid w:val="0096213A"/>
    <w:rsid w:val="00970EA4"/>
    <w:rsid w:val="00971FF9"/>
    <w:rsid w:val="00990A1A"/>
    <w:rsid w:val="009B1FA6"/>
    <w:rsid w:val="009B6E57"/>
    <w:rsid w:val="009C0779"/>
    <w:rsid w:val="009D640F"/>
    <w:rsid w:val="009E3EB8"/>
    <w:rsid w:val="009E45CB"/>
    <w:rsid w:val="009F4C7E"/>
    <w:rsid w:val="00A0307A"/>
    <w:rsid w:val="00A04940"/>
    <w:rsid w:val="00A35B5D"/>
    <w:rsid w:val="00A46C4D"/>
    <w:rsid w:val="00A54433"/>
    <w:rsid w:val="00A64761"/>
    <w:rsid w:val="00A8702D"/>
    <w:rsid w:val="00A90590"/>
    <w:rsid w:val="00A9593A"/>
    <w:rsid w:val="00AA7FA2"/>
    <w:rsid w:val="00AB0EC8"/>
    <w:rsid w:val="00B22EF2"/>
    <w:rsid w:val="00B457B4"/>
    <w:rsid w:val="00B61F92"/>
    <w:rsid w:val="00B80C12"/>
    <w:rsid w:val="00B92356"/>
    <w:rsid w:val="00BF0F76"/>
    <w:rsid w:val="00C465A6"/>
    <w:rsid w:val="00C4756D"/>
    <w:rsid w:val="00C579CA"/>
    <w:rsid w:val="00C65A20"/>
    <w:rsid w:val="00C7479E"/>
    <w:rsid w:val="00C8165A"/>
    <w:rsid w:val="00C83D8D"/>
    <w:rsid w:val="00CC046B"/>
    <w:rsid w:val="00CC16A2"/>
    <w:rsid w:val="00CC5C5E"/>
    <w:rsid w:val="00CF19DF"/>
    <w:rsid w:val="00D24BA0"/>
    <w:rsid w:val="00D259F6"/>
    <w:rsid w:val="00D3281E"/>
    <w:rsid w:val="00D33408"/>
    <w:rsid w:val="00D33CF7"/>
    <w:rsid w:val="00D4386C"/>
    <w:rsid w:val="00D44A96"/>
    <w:rsid w:val="00D85C72"/>
    <w:rsid w:val="00D92115"/>
    <w:rsid w:val="00D924E7"/>
    <w:rsid w:val="00E02C5B"/>
    <w:rsid w:val="00E46A1C"/>
    <w:rsid w:val="00E61429"/>
    <w:rsid w:val="00E64EB2"/>
    <w:rsid w:val="00E976B0"/>
    <w:rsid w:val="00EB4C1F"/>
    <w:rsid w:val="00EC18EC"/>
    <w:rsid w:val="00EC225D"/>
    <w:rsid w:val="00EC430E"/>
    <w:rsid w:val="00EE0C98"/>
    <w:rsid w:val="00EE227E"/>
    <w:rsid w:val="00EE3AF7"/>
    <w:rsid w:val="00F0441D"/>
    <w:rsid w:val="00F225E7"/>
    <w:rsid w:val="00F3065E"/>
    <w:rsid w:val="00F437D3"/>
    <w:rsid w:val="00F8229F"/>
    <w:rsid w:val="00F93245"/>
    <w:rsid w:val="00FA0D76"/>
    <w:rsid w:val="00FA2050"/>
    <w:rsid w:val="00FC10A2"/>
    <w:rsid w:val="00FE0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81144"/>
  <w15:docId w15:val="{322D7B55-88FB-4777-B8B9-E27CF1B03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477761"/>
    <w:pPr>
      <w:widowControl w:val="0"/>
      <w:jc w:val="both"/>
    </w:pPr>
    <w:rPr>
      <w:rFonts w:ascii="Times New Roman" w:eastAsia="宋体" w:hAnsi="Times New Roman" w:cs="Times New Roman"/>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Plain Text"/>
    <w:basedOn w:val="a3"/>
    <w:link w:val="Char"/>
    <w:rsid w:val="00477761"/>
    <w:pPr>
      <w:spacing w:beforeLines="50" w:before="156" w:line="400" w:lineRule="exact"/>
    </w:pPr>
    <w:rPr>
      <w:rFonts w:ascii="宋体" w:hAnsi="Courier New" w:cs="Courier New"/>
      <w:sz w:val="24"/>
      <w:szCs w:val="21"/>
    </w:rPr>
  </w:style>
  <w:style w:type="character" w:customStyle="1" w:styleId="Char">
    <w:name w:val="纯文本 Char"/>
    <w:basedOn w:val="a4"/>
    <w:link w:val="a7"/>
    <w:rsid w:val="00477761"/>
    <w:rPr>
      <w:rFonts w:ascii="宋体" w:eastAsia="宋体" w:hAnsi="Courier New" w:cs="Courier New"/>
      <w:sz w:val="24"/>
      <w:szCs w:val="21"/>
    </w:rPr>
  </w:style>
  <w:style w:type="paragraph" w:customStyle="1" w:styleId="a">
    <w:name w:val="前言、引言标题"/>
    <w:next w:val="a3"/>
    <w:rsid w:val="00477761"/>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8">
    <w:name w:val="段"/>
    <w:qFormat/>
    <w:rsid w:val="00477761"/>
    <w:pPr>
      <w:autoSpaceDE w:val="0"/>
      <w:autoSpaceDN w:val="0"/>
      <w:ind w:firstLineChars="200" w:firstLine="200"/>
      <w:jc w:val="both"/>
    </w:pPr>
    <w:rPr>
      <w:rFonts w:ascii="宋体" w:eastAsia="宋体" w:hAnsi="Times New Roman" w:cs="Times New Roman"/>
      <w:noProof/>
      <w:kern w:val="0"/>
      <w:szCs w:val="20"/>
    </w:rPr>
  </w:style>
  <w:style w:type="paragraph" w:customStyle="1" w:styleId="a0">
    <w:name w:val="章标题"/>
    <w:next w:val="a8"/>
    <w:rsid w:val="00477761"/>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1">
    <w:name w:val="一级条标题"/>
    <w:next w:val="a8"/>
    <w:rsid w:val="00477761"/>
    <w:pPr>
      <w:numPr>
        <w:ilvl w:val="2"/>
        <w:numId w:val="1"/>
      </w:numPr>
      <w:outlineLvl w:val="2"/>
    </w:pPr>
    <w:rPr>
      <w:rFonts w:ascii="Times New Roman" w:eastAsia="黑体" w:hAnsi="Times New Roman" w:cs="Times New Roman"/>
      <w:kern w:val="0"/>
      <w:szCs w:val="20"/>
    </w:rPr>
  </w:style>
  <w:style w:type="paragraph" w:customStyle="1" w:styleId="a2">
    <w:name w:val="二级条标题"/>
    <w:basedOn w:val="a1"/>
    <w:next w:val="a8"/>
    <w:rsid w:val="00477761"/>
    <w:pPr>
      <w:numPr>
        <w:ilvl w:val="3"/>
      </w:numPr>
      <w:outlineLvl w:val="3"/>
    </w:pPr>
  </w:style>
  <w:style w:type="paragraph" w:customStyle="1" w:styleId="a9">
    <w:name w:val="目次、标准名称标题"/>
    <w:basedOn w:val="a"/>
    <w:next w:val="a8"/>
    <w:rsid w:val="00477761"/>
    <w:pPr>
      <w:numPr>
        <w:numId w:val="0"/>
      </w:numPr>
      <w:spacing w:line="460" w:lineRule="exact"/>
    </w:pPr>
  </w:style>
  <w:style w:type="paragraph" w:customStyle="1" w:styleId="aa">
    <w:name w:val="三级条标题"/>
    <w:basedOn w:val="a2"/>
    <w:next w:val="a8"/>
    <w:rsid w:val="00477761"/>
    <w:pPr>
      <w:numPr>
        <w:ilvl w:val="0"/>
        <w:numId w:val="0"/>
      </w:numPr>
      <w:outlineLvl w:val="4"/>
    </w:pPr>
  </w:style>
  <w:style w:type="paragraph" w:customStyle="1" w:styleId="1">
    <w:name w:val="纯文本1"/>
    <w:basedOn w:val="a3"/>
    <w:rsid w:val="00477761"/>
    <w:pPr>
      <w:adjustRightInd w:val="0"/>
    </w:pPr>
    <w:rPr>
      <w:rFonts w:ascii="宋体" w:hAnsi="Courier New"/>
      <w:szCs w:val="20"/>
    </w:rPr>
  </w:style>
  <w:style w:type="paragraph" w:styleId="ab">
    <w:name w:val="Balloon Text"/>
    <w:basedOn w:val="a3"/>
    <w:link w:val="Char0"/>
    <w:uiPriority w:val="99"/>
    <w:semiHidden/>
    <w:unhideWhenUsed/>
    <w:rsid w:val="001A2645"/>
    <w:rPr>
      <w:sz w:val="18"/>
      <w:szCs w:val="18"/>
    </w:rPr>
  </w:style>
  <w:style w:type="character" w:customStyle="1" w:styleId="Char0">
    <w:name w:val="批注框文本 Char"/>
    <w:basedOn w:val="a4"/>
    <w:link w:val="ab"/>
    <w:uiPriority w:val="99"/>
    <w:semiHidden/>
    <w:rsid w:val="001A2645"/>
    <w:rPr>
      <w:rFonts w:ascii="Times New Roman" w:eastAsia="宋体" w:hAnsi="Times New Roman" w:cs="Times New Roman"/>
      <w:sz w:val="18"/>
      <w:szCs w:val="18"/>
    </w:rPr>
  </w:style>
  <w:style w:type="character" w:styleId="ac">
    <w:name w:val="annotation reference"/>
    <w:basedOn w:val="a4"/>
    <w:uiPriority w:val="99"/>
    <w:semiHidden/>
    <w:unhideWhenUsed/>
    <w:rsid w:val="007E6BF7"/>
    <w:rPr>
      <w:sz w:val="21"/>
      <w:szCs w:val="21"/>
    </w:rPr>
  </w:style>
  <w:style w:type="paragraph" w:styleId="ad">
    <w:name w:val="annotation text"/>
    <w:basedOn w:val="a3"/>
    <w:link w:val="Char1"/>
    <w:uiPriority w:val="99"/>
    <w:semiHidden/>
    <w:unhideWhenUsed/>
    <w:rsid w:val="007E6BF7"/>
    <w:pPr>
      <w:jc w:val="left"/>
    </w:pPr>
  </w:style>
  <w:style w:type="character" w:customStyle="1" w:styleId="Char1">
    <w:name w:val="批注文字 Char"/>
    <w:basedOn w:val="a4"/>
    <w:link w:val="ad"/>
    <w:uiPriority w:val="99"/>
    <w:semiHidden/>
    <w:rsid w:val="007E6BF7"/>
    <w:rPr>
      <w:rFonts w:ascii="Times New Roman" w:eastAsia="宋体" w:hAnsi="Times New Roman" w:cs="Times New Roman"/>
      <w:szCs w:val="24"/>
    </w:rPr>
  </w:style>
  <w:style w:type="paragraph" w:styleId="ae">
    <w:name w:val="annotation subject"/>
    <w:basedOn w:val="ad"/>
    <w:next w:val="ad"/>
    <w:link w:val="Char2"/>
    <w:uiPriority w:val="99"/>
    <w:semiHidden/>
    <w:unhideWhenUsed/>
    <w:rsid w:val="00D33CF7"/>
    <w:rPr>
      <w:b/>
      <w:bCs/>
    </w:rPr>
  </w:style>
  <w:style w:type="character" w:customStyle="1" w:styleId="Char2">
    <w:name w:val="批注主题 Char"/>
    <w:basedOn w:val="Char1"/>
    <w:link w:val="ae"/>
    <w:uiPriority w:val="99"/>
    <w:semiHidden/>
    <w:rsid w:val="00D33CF7"/>
    <w:rPr>
      <w:rFonts w:ascii="Times New Roman" w:eastAsia="宋体" w:hAnsi="Times New Roman" w:cs="Times New Roman"/>
      <w:b/>
      <w:bCs/>
      <w:szCs w:val="24"/>
    </w:rPr>
  </w:style>
  <w:style w:type="paragraph" w:styleId="af">
    <w:name w:val="header"/>
    <w:basedOn w:val="a3"/>
    <w:link w:val="Char3"/>
    <w:uiPriority w:val="99"/>
    <w:unhideWhenUsed/>
    <w:rsid w:val="0002347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4"/>
    <w:link w:val="af"/>
    <w:uiPriority w:val="99"/>
    <w:rsid w:val="0002347D"/>
    <w:rPr>
      <w:rFonts w:ascii="Times New Roman" w:eastAsia="宋体" w:hAnsi="Times New Roman" w:cs="Times New Roman"/>
      <w:sz w:val="18"/>
      <w:szCs w:val="18"/>
    </w:rPr>
  </w:style>
  <w:style w:type="paragraph" w:styleId="af0">
    <w:name w:val="footer"/>
    <w:basedOn w:val="a3"/>
    <w:link w:val="Char4"/>
    <w:uiPriority w:val="99"/>
    <w:unhideWhenUsed/>
    <w:rsid w:val="0002347D"/>
    <w:pPr>
      <w:tabs>
        <w:tab w:val="center" w:pos="4153"/>
        <w:tab w:val="right" w:pos="8306"/>
      </w:tabs>
      <w:snapToGrid w:val="0"/>
      <w:jc w:val="left"/>
    </w:pPr>
    <w:rPr>
      <w:sz w:val="18"/>
      <w:szCs w:val="18"/>
    </w:rPr>
  </w:style>
  <w:style w:type="character" w:customStyle="1" w:styleId="Char4">
    <w:name w:val="页脚 Char"/>
    <w:basedOn w:val="a4"/>
    <w:link w:val="af0"/>
    <w:uiPriority w:val="99"/>
    <w:rsid w:val="0002347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6</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苏富琴</dc:creator>
  <cp:keywords/>
  <dc:description/>
  <cp:lastModifiedBy>未定义</cp:lastModifiedBy>
  <cp:revision>137</cp:revision>
  <dcterms:created xsi:type="dcterms:W3CDTF">2024-04-25T00:42:00Z</dcterms:created>
  <dcterms:modified xsi:type="dcterms:W3CDTF">2025-03-20T02:30:00Z</dcterms:modified>
</cp:coreProperties>
</file>