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9D682" w14:textId="4CB0B643" w:rsidR="00847D90" w:rsidRPr="00F900D9" w:rsidRDefault="00847D90" w:rsidP="00847D90">
      <w:pPr>
        <w:pStyle w:val="a9"/>
        <w:spacing w:before="0" w:after="0" w:line="360" w:lineRule="auto"/>
        <w:ind w:firstLine="720"/>
        <w:outlineLvl w:val="1"/>
        <w:rPr>
          <w:rFonts w:ascii="方正小标宋简体" w:eastAsia="方正小标宋简体"/>
          <w:sz w:val="44"/>
          <w:szCs w:val="44"/>
        </w:rPr>
      </w:pPr>
      <w:bookmarkStart w:id="0" w:name="_Toc308442095"/>
      <w:r w:rsidRPr="00F900D9">
        <w:rPr>
          <w:rFonts w:ascii="方正小标宋简体" w:eastAsia="方正小标宋简体" w:hint="eastAsia"/>
          <w:sz w:val="44"/>
          <w:szCs w:val="44"/>
        </w:rPr>
        <w:t>兽药</w:t>
      </w:r>
      <w:r w:rsidR="00D83D83">
        <w:rPr>
          <w:rFonts w:ascii="方正小标宋简体" w:eastAsia="方正小标宋简体"/>
          <w:sz w:val="44"/>
          <w:szCs w:val="44"/>
        </w:rPr>
        <w:t>28</w:t>
      </w:r>
      <w:r w:rsidRPr="00F900D9">
        <w:rPr>
          <w:rFonts w:ascii="方正小标宋简体" w:eastAsia="方正小标宋简体" w:hint="eastAsia"/>
          <w:sz w:val="44"/>
          <w:szCs w:val="44"/>
        </w:rPr>
        <w:t>天</w:t>
      </w:r>
      <w:r w:rsidR="00A0343A" w:rsidRPr="00F900D9">
        <w:rPr>
          <w:rFonts w:ascii="方正小标宋简体" w:eastAsia="方正小标宋简体" w:hint="eastAsia"/>
          <w:sz w:val="44"/>
          <w:szCs w:val="44"/>
        </w:rPr>
        <w:t>/</w:t>
      </w:r>
      <w:r w:rsidRPr="00F900D9">
        <w:rPr>
          <w:rFonts w:ascii="方正小标宋简体" w:eastAsia="方正小标宋简体" w:hint="eastAsia"/>
          <w:sz w:val="44"/>
          <w:szCs w:val="44"/>
        </w:rPr>
        <w:t>90天喂养试验指导原则</w:t>
      </w:r>
      <w:bookmarkEnd w:id="0"/>
    </w:p>
    <w:p w14:paraId="64B701AE" w14:textId="77777777" w:rsidR="00847D90" w:rsidRPr="00F900D9" w:rsidRDefault="00847D90" w:rsidP="00F647AB">
      <w:pPr>
        <w:pStyle w:val="a8"/>
        <w:spacing w:line="360" w:lineRule="auto"/>
        <w:ind w:firstLine="560"/>
        <w:jc w:val="left"/>
        <w:rPr>
          <w:rFonts w:ascii="Times New Roman" w:eastAsia="黑体"/>
          <w:sz w:val="28"/>
          <w:szCs w:val="28"/>
        </w:rPr>
      </w:pPr>
      <w:r w:rsidRPr="00F900D9">
        <w:rPr>
          <w:rFonts w:ascii="Times New Roman" w:eastAsia="黑体"/>
          <w:sz w:val="28"/>
          <w:szCs w:val="28"/>
        </w:rPr>
        <w:t>一、概述</w:t>
      </w:r>
    </w:p>
    <w:p w14:paraId="5BC862DA" w14:textId="4F83844E" w:rsidR="00847D90" w:rsidRPr="00F900D9" w:rsidRDefault="00847D90" w:rsidP="00F647AB">
      <w:pPr>
        <w:pStyle w:val="a8"/>
        <w:spacing w:line="360" w:lineRule="auto"/>
        <w:ind w:firstLine="480"/>
        <w:rPr>
          <w:rFonts w:ascii="Times New Roman" w:eastAsia="黑体"/>
          <w:sz w:val="24"/>
          <w:szCs w:val="24"/>
        </w:rPr>
      </w:pPr>
      <w:r w:rsidRPr="00F900D9">
        <w:rPr>
          <w:rFonts w:ascii="Times New Roman" w:eastAsia="黑体"/>
          <w:sz w:val="24"/>
          <w:szCs w:val="24"/>
        </w:rPr>
        <w:t>（一）目的</w:t>
      </w:r>
    </w:p>
    <w:p w14:paraId="31851B97" w14:textId="037795B5" w:rsidR="000D6025" w:rsidRDefault="00A965D7" w:rsidP="00385641">
      <w:pPr>
        <w:pStyle w:val="a8"/>
        <w:spacing w:line="360" w:lineRule="auto"/>
        <w:ind w:firstLine="480"/>
        <w:rPr>
          <w:rFonts w:ascii="Times New Roman"/>
          <w:sz w:val="24"/>
          <w:szCs w:val="24"/>
        </w:rPr>
      </w:pPr>
      <w:r w:rsidRPr="00A965D7">
        <w:rPr>
          <w:rFonts w:ascii="Times New Roman" w:hint="eastAsia"/>
          <w:sz w:val="24"/>
          <w:szCs w:val="24"/>
        </w:rPr>
        <w:t>重复给药毒性试验的试验期限应与所支持的给药疗程相匹配，</w:t>
      </w:r>
      <w:r>
        <w:rPr>
          <w:rFonts w:ascii="Times New Roman" w:hint="eastAsia"/>
          <w:sz w:val="24"/>
          <w:szCs w:val="24"/>
        </w:rPr>
        <w:t>经口给药疗程为一个月以下的适应证，</w:t>
      </w:r>
      <w:r w:rsidR="003517AC">
        <w:rPr>
          <w:rFonts w:ascii="Times New Roman" w:hint="eastAsia"/>
          <w:sz w:val="24"/>
          <w:szCs w:val="24"/>
        </w:rPr>
        <w:t>需进行</w:t>
      </w:r>
      <w:r>
        <w:rPr>
          <w:rFonts w:ascii="Times New Roman" w:hint="eastAsia"/>
          <w:sz w:val="24"/>
          <w:szCs w:val="24"/>
        </w:rPr>
        <w:t>啮齿类</w:t>
      </w:r>
      <w:r w:rsidR="00AC4CE1">
        <w:rPr>
          <w:rFonts w:ascii="Times New Roman" w:hint="eastAsia"/>
          <w:sz w:val="24"/>
          <w:szCs w:val="24"/>
        </w:rPr>
        <w:t>和</w:t>
      </w:r>
      <w:r w:rsidR="00AC4CE1">
        <w:rPr>
          <w:rFonts w:ascii="Times New Roman" w:hint="eastAsia"/>
          <w:sz w:val="24"/>
          <w:szCs w:val="24"/>
        </w:rPr>
        <w:t>/</w:t>
      </w:r>
      <w:r w:rsidR="00AC4CE1">
        <w:rPr>
          <w:rFonts w:ascii="Times New Roman" w:hint="eastAsia"/>
          <w:sz w:val="24"/>
          <w:szCs w:val="24"/>
        </w:rPr>
        <w:t>或非啮齿类</w:t>
      </w:r>
      <w:r>
        <w:rPr>
          <w:rFonts w:ascii="Times New Roman" w:hint="eastAsia"/>
          <w:sz w:val="24"/>
          <w:szCs w:val="24"/>
        </w:rPr>
        <w:t>的重复毒性试验周期为</w:t>
      </w:r>
      <w:r w:rsidR="00231754">
        <w:rPr>
          <w:rFonts w:ascii="Times New Roman" w:hint="eastAsia"/>
          <w:sz w:val="24"/>
          <w:szCs w:val="24"/>
        </w:rPr>
        <w:t>28</w:t>
      </w:r>
      <w:r>
        <w:rPr>
          <w:rFonts w:ascii="Times New Roman" w:hint="eastAsia"/>
          <w:sz w:val="24"/>
          <w:szCs w:val="24"/>
        </w:rPr>
        <w:t>或</w:t>
      </w:r>
      <w:r>
        <w:rPr>
          <w:rFonts w:ascii="Times New Roman" w:hint="eastAsia"/>
          <w:sz w:val="24"/>
          <w:szCs w:val="24"/>
        </w:rPr>
        <w:t>90</w:t>
      </w:r>
      <w:r>
        <w:rPr>
          <w:rFonts w:ascii="Times New Roman" w:hint="eastAsia"/>
          <w:sz w:val="24"/>
          <w:szCs w:val="24"/>
        </w:rPr>
        <w:t>天喂养试验</w:t>
      </w:r>
      <w:r w:rsidR="00AC4CE1">
        <w:rPr>
          <w:rFonts w:ascii="Times New Roman" w:hint="eastAsia"/>
          <w:sz w:val="24"/>
          <w:szCs w:val="24"/>
        </w:rPr>
        <w:t>（具体见</w:t>
      </w:r>
      <w:r w:rsidR="00AC4CE1" w:rsidRPr="00AC4CE1">
        <w:rPr>
          <w:rFonts w:ascii="Times New Roman" w:hint="eastAsia"/>
          <w:sz w:val="24"/>
          <w:szCs w:val="24"/>
        </w:rPr>
        <w:t>兽药重复给药毒性试验技术指导原则</w:t>
      </w:r>
      <w:r w:rsidR="00AC4CE1">
        <w:rPr>
          <w:rFonts w:ascii="Times New Roman" w:hint="eastAsia"/>
          <w:sz w:val="24"/>
          <w:szCs w:val="24"/>
        </w:rPr>
        <w:t>）</w:t>
      </w:r>
      <w:r w:rsidR="003517AC">
        <w:rPr>
          <w:rFonts w:ascii="Times New Roman" w:hint="eastAsia"/>
          <w:sz w:val="24"/>
          <w:szCs w:val="24"/>
        </w:rPr>
        <w:t>，</w:t>
      </w:r>
      <w:r w:rsidR="003517AC" w:rsidRPr="003517AC">
        <w:rPr>
          <w:rFonts w:ascii="Times New Roman" w:hint="eastAsia"/>
          <w:sz w:val="24"/>
          <w:szCs w:val="24"/>
        </w:rPr>
        <w:t>判断受试物重复给药的毒性靶器官或靶组织</w:t>
      </w:r>
      <w:r w:rsidR="003517AC">
        <w:rPr>
          <w:rFonts w:ascii="Times New Roman" w:hint="eastAsia"/>
          <w:sz w:val="24"/>
          <w:szCs w:val="24"/>
        </w:rPr>
        <w:t>、剂量</w:t>
      </w:r>
      <w:r w:rsidR="003517AC">
        <w:rPr>
          <w:rFonts w:ascii="Times New Roman" w:hint="eastAsia"/>
          <w:sz w:val="24"/>
          <w:szCs w:val="24"/>
        </w:rPr>
        <w:t>-</w:t>
      </w:r>
      <w:r w:rsidR="003517AC">
        <w:rPr>
          <w:rFonts w:ascii="Times New Roman" w:hint="eastAsia"/>
          <w:sz w:val="24"/>
          <w:szCs w:val="24"/>
        </w:rPr>
        <w:t>毒性反应关系和</w:t>
      </w:r>
      <w:r w:rsidR="003517AC" w:rsidRPr="003517AC">
        <w:rPr>
          <w:rFonts w:ascii="Times New Roman" w:hint="eastAsia"/>
          <w:sz w:val="24"/>
          <w:szCs w:val="24"/>
        </w:rPr>
        <w:t>无不良反应的剂量水平</w:t>
      </w:r>
      <w:r w:rsidR="003517AC">
        <w:rPr>
          <w:rFonts w:ascii="Times New Roman" w:hint="eastAsia"/>
          <w:sz w:val="24"/>
          <w:szCs w:val="24"/>
        </w:rPr>
        <w:t>（</w:t>
      </w:r>
      <w:r w:rsidR="00144C83" w:rsidRPr="000678D2">
        <w:rPr>
          <w:rFonts w:ascii="Times New Roman" w:hint="eastAsia"/>
          <w:sz w:val="24"/>
          <w:szCs w:val="24"/>
        </w:rPr>
        <w:t>No Observed Adverse Effect Level</w:t>
      </w:r>
      <w:r w:rsidR="00144C83" w:rsidRPr="000678D2">
        <w:rPr>
          <w:rFonts w:ascii="Times New Roman" w:hint="eastAsia"/>
          <w:sz w:val="24"/>
          <w:szCs w:val="24"/>
        </w:rPr>
        <w:t>，</w:t>
      </w:r>
      <w:r w:rsidR="003517AC">
        <w:rPr>
          <w:rFonts w:ascii="Times New Roman" w:hint="eastAsia"/>
          <w:sz w:val="24"/>
          <w:szCs w:val="24"/>
        </w:rPr>
        <w:t>NOAEL</w:t>
      </w:r>
      <w:r w:rsidR="003517AC">
        <w:rPr>
          <w:rFonts w:ascii="Times New Roman" w:hint="eastAsia"/>
          <w:sz w:val="24"/>
          <w:szCs w:val="24"/>
        </w:rPr>
        <w:t>）等</w:t>
      </w:r>
      <w:r>
        <w:rPr>
          <w:rFonts w:ascii="Times New Roman" w:hint="eastAsia"/>
          <w:sz w:val="24"/>
          <w:szCs w:val="24"/>
        </w:rPr>
        <w:t>；</w:t>
      </w:r>
      <w:r w:rsidR="003517AC">
        <w:rPr>
          <w:rFonts w:ascii="Times New Roman" w:hint="eastAsia"/>
          <w:sz w:val="24"/>
          <w:szCs w:val="24"/>
        </w:rPr>
        <w:t>食品动物用兽药</w:t>
      </w:r>
      <w:r w:rsidR="003517AC" w:rsidRPr="00A965D7">
        <w:rPr>
          <w:rFonts w:ascii="Times New Roman" w:hint="eastAsia"/>
          <w:sz w:val="24"/>
          <w:szCs w:val="24"/>
        </w:rPr>
        <w:t>制定日允许摄入量（</w:t>
      </w:r>
      <w:r w:rsidR="00144C83" w:rsidRPr="000678D2">
        <w:rPr>
          <w:rFonts w:ascii="Times New Roman" w:hint="eastAsia"/>
          <w:sz w:val="24"/>
          <w:szCs w:val="24"/>
        </w:rPr>
        <w:t>A</w:t>
      </w:r>
      <w:r w:rsidR="00061700">
        <w:rPr>
          <w:rFonts w:ascii="Times New Roman" w:hint="eastAsia"/>
          <w:sz w:val="24"/>
          <w:szCs w:val="24"/>
        </w:rPr>
        <w:t>c</w:t>
      </w:r>
      <w:r w:rsidR="00144C83" w:rsidRPr="000678D2">
        <w:rPr>
          <w:rFonts w:ascii="Times New Roman" w:hint="eastAsia"/>
          <w:sz w:val="24"/>
          <w:szCs w:val="24"/>
        </w:rPr>
        <w:t>ceptable Daily Intake</w:t>
      </w:r>
      <w:r w:rsidR="00144C83" w:rsidRPr="000678D2">
        <w:rPr>
          <w:rFonts w:ascii="Times New Roman" w:hint="eastAsia"/>
          <w:sz w:val="24"/>
          <w:szCs w:val="24"/>
        </w:rPr>
        <w:t>，</w:t>
      </w:r>
      <w:r w:rsidR="003517AC" w:rsidRPr="00A965D7">
        <w:rPr>
          <w:rFonts w:ascii="Times New Roman" w:hint="eastAsia"/>
          <w:sz w:val="24"/>
          <w:szCs w:val="24"/>
        </w:rPr>
        <w:t>ADI</w:t>
      </w:r>
      <w:r w:rsidR="003517AC" w:rsidRPr="00A965D7">
        <w:rPr>
          <w:rFonts w:ascii="Times New Roman" w:hint="eastAsia"/>
          <w:sz w:val="24"/>
          <w:szCs w:val="24"/>
        </w:rPr>
        <w:t>）</w:t>
      </w:r>
      <w:r w:rsidR="00144C83" w:rsidRPr="000678D2">
        <w:rPr>
          <w:rFonts w:ascii="Times New Roman" w:hint="eastAsia"/>
          <w:sz w:val="24"/>
          <w:szCs w:val="24"/>
        </w:rPr>
        <w:t>和最</w:t>
      </w:r>
      <w:r w:rsidR="0077002E">
        <w:rPr>
          <w:rFonts w:ascii="Times New Roman" w:hint="eastAsia"/>
          <w:sz w:val="24"/>
          <w:szCs w:val="24"/>
        </w:rPr>
        <w:t>大</w:t>
      </w:r>
      <w:r w:rsidR="00144C83" w:rsidRPr="000678D2">
        <w:rPr>
          <w:rFonts w:ascii="Times New Roman" w:hint="eastAsia"/>
          <w:sz w:val="24"/>
          <w:szCs w:val="24"/>
        </w:rPr>
        <w:t>残留限量（</w:t>
      </w:r>
      <w:r w:rsidR="00144C83" w:rsidRPr="000678D2">
        <w:rPr>
          <w:rFonts w:ascii="Times New Roman" w:hint="eastAsia"/>
          <w:sz w:val="24"/>
          <w:szCs w:val="24"/>
        </w:rPr>
        <w:t>Maximum Residu</w:t>
      </w:r>
      <w:r w:rsidR="0077002E">
        <w:rPr>
          <w:rFonts w:ascii="Times New Roman" w:hint="eastAsia"/>
          <w:sz w:val="24"/>
          <w:szCs w:val="24"/>
        </w:rPr>
        <w:t>e</w:t>
      </w:r>
      <w:r w:rsidR="00144C83" w:rsidRPr="000678D2">
        <w:rPr>
          <w:rFonts w:ascii="Times New Roman" w:hint="eastAsia"/>
          <w:sz w:val="24"/>
          <w:szCs w:val="24"/>
        </w:rPr>
        <w:t xml:space="preserve"> Limit</w:t>
      </w:r>
      <w:r w:rsidR="00144C83" w:rsidRPr="000678D2">
        <w:rPr>
          <w:rFonts w:ascii="Times New Roman" w:hint="eastAsia"/>
          <w:sz w:val="24"/>
          <w:szCs w:val="24"/>
        </w:rPr>
        <w:t>，</w:t>
      </w:r>
      <w:r w:rsidR="00144C83" w:rsidRPr="000678D2">
        <w:rPr>
          <w:rFonts w:ascii="Times New Roman" w:hint="eastAsia"/>
          <w:sz w:val="24"/>
          <w:szCs w:val="24"/>
        </w:rPr>
        <w:t>MRL</w:t>
      </w:r>
      <w:r w:rsidR="00144C83" w:rsidRPr="000678D2">
        <w:rPr>
          <w:rFonts w:ascii="Times New Roman" w:hint="eastAsia"/>
          <w:sz w:val="24"/>
          <w:szCs w:val="24"/>
        </w:rPr>
        <w:t>）</w:t>
      </w:r>
      <w:r w:rsidR="00385641">
        <w:rPr>
          <w:rFonts w:ascii="Times New Roman" w:hint="eastAsia"/>
          <w:sz w:val="24"/>
          <w:szCs w:val="24"/>
        </w:rPr>
        <w:t>需包含</w:t>
      </w:r>
      <w:r>
        <w:rPr>
          <w:rFonts w:ascii="Times New Roman" w:hint="eastAsia"/>
          <w:sz w:val="24"/>
          <w:szCs w:val="24"/>
        </w:rPr>
        <w:t>90</w:t>
      </w:r>
      <w:r>
        <w:rPr>
          <w:rFonts w:ascii="Times New Roman" w:hint="eastAsia"/>
          <w:sz w:val="24"/>
          <w:szCs w:val="24"/>
        </w:rPr>
        <w:t>天喂养试验</w:t>
      </w:r>
      <w:r w:rsidR="003517AC">
        <w:rPr>
          <w:rFonts w:ascii="Times New Roman" w:hint="eastAsia"/>
          <w:sz w:val="24"/>
          <w:szCs w:val="24"/>
        </w:rPr>
        <w:t>。</w:t>
      </w:r>
      <w:r w:rsidR="00385641">
        <w:rPr>
          <w:rFonts w:ascii="Times New Roman" w:hint="eastAsia"/>
          <w:sz w:val="24"/>
          <w:szCs w:val="24"/>
        </w:rPr>
        <w:t>为规范兽药短期重复毒性试验，制</w:t>
      </w:r>
      <w:r w:rsidR="006C32DE">
        <w:rPr>
          <w:rFonts w:ascii="Times New Roman" w:hint="eastAsia"/>
          <w:sz w:val="24"/>
          <w:szCs w:val="24"/>
        </w:rPr>
        <w:t>订</w:t>
      </w:r>
      <w:r w:rsidR="00385641">
        <w:rPr>
          <w:rFonts w:ascii="Times New Roman" w:hint="eastAsia"/>
          <w:sz w:val="24"/>
          <w:szCs w:val="24"/>
        </w:rPr>
        <w:t>本指导原则。本指导原则</w:t>
      </w:r>
      <w:r w:rsidR="00EC07B3">
        <w:rPr>
          <w:rFonts w:ascii="Times New Roman" w:hint="eastAsia"/>
          <w:sz w:val="24"/>
          <w:szCs w:val="24"/>
        </w:rPr>
        <w:t>以啮齿类经口重复给药试验（</w:t>
      </w:r>
      <w:r w:rsidR="00F24012">
        <w:rPr>
          <w:rFonts w:ascii="Times New Roman" w:hint="eastAsia"/>
          <w:sz w:val="24"/>
          <w:szCs w:val="24"/>
        </w:rPr>
        <w:t>28</w:t>
      </w:r>
      <w:r w:rsidR="00EC07B3">
        <w:rPr>
          <w:rFonts w:ascii="Times New Roman" w:hint="eastAsia"/>
          <w:sz w:val="24"/>
          <w:szCs w:val="24"/>
        </w:rPr>
        <w:t>天或</w:t>
      </w:r>
      <w:r w:rsidR="00EC07B3">
        <w:rPr>
          <w:rFonts w:ascii="Times New Roman" w:hint="eastAsia"/>
          <w:sz w:val="24"/>
          <w:szCs w:val="24"/>
        </w:rPr>
        <w:t>90</w:t>
      </w:r>
      <w:r w:rsidR="00EC07B3">
        <w:rPr>
          <w:rFonts w:ascii="Times New Roman" w:hint="eastAsia"/>
          <w:sz w:val="24"/>
          <w:szCs w:val="24"/>
        </w:rPr>
        <w:t>天）为例，给出规范试验的</w:t>
      </w:r>
      <w:r w:rsidR="00385641">
        <w:rPr>
          <w:rFonts w:ascii="Times New Roman" w:hint="eastAsia"/>
          <w:sz w:val="24"/>
          <w:szCs w:val="24"/>
        </w:rPr>
        <w:t>一般性建议，试验设计可根据药物特点</w:t>
      </w:r>
      <w:r w:rsidR="00144C83">
        <w:rPr>
          <w:rFonts w:ascii="Times New Roman" w:hint="eastAsia"/>
          <w:sz w:val="24"/>
          <w:szCs w:val="24"/>
        </w:rPr>
        <w:t>和试验</w:t>
      </w:r>
      <w:r w:rsidR="00144C83">
        <w:rPr>
          <w:rFonts w:ascii="Times New Roman"/>
          <w:sz w:val="24"/>
          <w:szCs w:val="24"/>
        </w:rPr>
        <w:t>目的</w:t>
      </w:r>
      <w:r w:rsidR="00385641">
        <w:rPr>
          <w:rFonts w:ascii="Times New Roman" w:hint="eastAsia"/>
          <w:sz w:val="24"/>
          <w:szCs w:val="24"/>
        </w:rPr>
        <w:t>等予以调整。</w:t>
      </w:r>
    </w:p>
    <w:p w14:paraId="5A8033E4" w14:textId="77777777" w:rsidR="00847D90" w:rsidRPr="00F900D9" w:rsidRDefault="00847D90" w:rsidP="00F647AB">
      <w:pPr>
        <w:pStyle w:val="a8"/>
        <w:spacing w:line="360" w:lineRule="auto"/>
        <w:ind w:firstLine="480"/>
        <w:rPr>
          <w:rFonts w:ascii="Times New Roman" w:eastAsia="黑体"/>
          <w:sz w:val="24"/>
          <w:szCs w:val="24"/>
        </w:rPr>
      </w:pPr>
      <w:r w:rsidRPr="00F900D9">
        <w:rPr>
          <w:rFonts w:ascii="Times New Roman" w:eastAsia="黑体"/>
          <w:sz w:val="24"/>
          <w:szCs w:val="24"/>
        </w:rPr>
        <w:t>（二）适用范围</w:t>
      </w:r>
    </w:p>
    <w:p w14:paraId="035388F9" w14:textId="79D79B23" w:rsidR="00F24012" w:rsidRDefault="000D6025" w:rsidP="00847D90">
      <w:pPr>
        <w:pStyle w:val="a8"/>
        <w:spacing w:line="360" w:lineRule="auto"/>
        <w:ind w:firstLineChars="0" w:firstLine="0"/>
        <w:jc w:val="center"/>
        <w:rPr>
          <w:rFonts w:ascii="Times New Roman"/>
          <w:sz w:val="24"/>
          <w:szCs w:val="24"/>
        </w:rPr>
      </w:pPr>
      <w:r>
        <w:rPr>
          <w:rFonts w:ascii="Times New Roman" w:hint="eastAsia"/>
          <w:sz w:val="24"/>
          <w:szCs w:val="24"/>
        </w:rPr>
        <w:t>本指导原则适用于兽用</w:t>
      </w:r>
      <w:r w:rsidR="00BE5F46">
        <w:rPr>
          <w:rFonts w:ascii="Times New Roman" w:hint="eastAsia"/>
          <w:sz w:val="24"/>
          <w:szCs w:val="24"/>
        </w:rPr>
        <w:t>化学药物、</w:t>
      </w:r>
      <w:r w:rsidR="00BE5F46">
        <w:rPr>
          <w:rFonts w:ascii="Times New Roman"/>
          <w:sz w:val="24"/>
          <w:szCs w:val="24"/>
        </w:rPr>
        <w:t>兽用</w:t>
      </w:r>
      <w:r w:rsidR="00135ABD">
        <w:rPr>
          <w:rFonts w:ascii="Times New Roman" w:hint="eastAsia"/>
          <w:sz w:val="24"/>
          <w:szCs w:val="24"/>
        </w:rPr>
        <w:t>中药</w:t>
      </w:r>
      <w:r w:rsidR="00BE5F46">
        <w:rPr>
          <w:rFonts w:ascii="Times New Roman" w:hint="eastAsia"/>
          <w:sz w:val="24"/>
          <w:szCs w:val="24"/>
        </w:rPr>
        <w:t>和兽用</w:t>
      </w:r>
      <w:r w:rsidR="00135ABD" w:rsidRPr="000D6025">
        <w:rPr>
          <w:rFonts w:ascii="Times New Roman" w:hint="eastAsia"/>
          <w:sz w:val="24"/>
          <w:szCs w:val="24"/>
        </w:rPr>
        <w:t>天然药物</w:t>
      </w:r>
      <w:r w:rsidR="00BE5F46">
        <w:rPr>
          <w:rFonts w:ascii="Times New Roman" w:hint="eastAsia"/>
          <w:sz w:val="24"/>
          <w:szCs w:val="24"/>
        </w:rPr>
        <w:t>。</w:t>
      </w:r>
      <w:r w:rsidRPr="000D6025">
        <w:rPr>
          <w:rFonts w:ascii="Times New Roman" w:hint="eastAsia"/>
          <w:sz w:val="24"/>
          <w:szCs w:val="24"/>
        </w:rPr>
        <w:t>消毒剂参考使用。</w:t>
      </w:r>
    </w:p>
    <w:p w14:paraId="7985EAEC" w14:textId="77777777" w:rsidR="00AE6E9B" w:rsidRPr="00471966" w:rsidRDefault="00AE6E9B" w:rsidP="00AE6E9B">
      <w:pPr>
        <w:widowControl/>
        <w:autoSpaceDE w:val="0"/>
        <w:autoSpaceDN w:val="0"/>
        <w:spacing w:line="360" w:lineRule="auto"/>
        <w:ind w:firstLineChars="200" w:firstLine="560"/>
        <w:jc w:val="left"/>
        <w:outlineLvl w:val="2"/>
        <w:rPr>
          <w:rFonts w:eastAsia="黑体"/>
          <w:noProof/>
          <w:kern w:val="0"/>
          <w:sz w:val="28"/>
          <w:szCs w:val="28"/>
        </w:rPr>
      </w:pPr>
      <w:bookmarkStart w:id="1" w:name="_Toc145300122"/>
      <w:r w:rsidRPr="00471966">
        <w:rPr>
          <w:rFonts w:eastAsia="黑体" w:hint="eastAsia"/>
          <w:noProof/>
          <w:kern w:val="0"/>
          <w:sz w:val="28"/>
          <w:szCs w:val="28"/>
        </w:rPr>
        <w:t>二、基本原则</w:t>
      </w:r>
      <w:bookmarkEnd w:id="1"/>
    </w:p>
    <w:p w14:paraId="2192669C" w14:textId="77777777" w:rsidR="00AE6E9B" w:rsidRPr="00471966" w:rsidRDefault="00AE6E9B" w:rsidP="00AE6E9B">
      <w:pPr>
        <w:widowControl/>
        <w:autoSpaceDE w:val="0"/>
        <w:autoSpaceDN w:val="0"/>
        <w:spacing w:line="360" w:lineRule="auto"/>
        <w:ind w:firstLineChars="200" w:firstLine="480"/>
        <w:jc w:val="left"/>
        <w:outlineLvl w:val="3"/>
        <w:rPr>
          <w:rFonts w:ascii="黑体" w:eastAsia="黑体" w:hAnsi="黑体"/>
          <w:noProof/>
          <w:kern w:val="0"/>
          <w:sz w:val="24"/>
        </w:rPr>
      </w:pPr>
      <w:bookmarkStart w:id="2" w:name="_Toc145300123"/>
      <w:r w:rsidRPr="00471966">
        <w:rPr>
          <w:rFonts w:ascii="黑体" w:eastAsia="黑体" w:hAnsi="黑体" w:hint="eastAsia"/>
          <w:noProof/>
          <w:kern w:val="0"/>
          <w:sz w:val="24"/>
        </w:rPr>
        <w:t>（一）实验管理</w:t>
      </w:r>
      <w:bookmarkEnd w:id="2"/>
    </w:p>
    <w:p w14:paraId="0877205A" w14:textId="4D295252" w:rsidR="00AE6E9B" w:rsidRPr="00471966" w:rsidRDefault="00536CFD" w:rsidP="00AE6E9B">
      <w:pPr>
        <w:widowControl/>
        <w:snapToGrid w:val="0"/>
        <w:spacing w:line="360" w:lineRule="auto"/>
        <w:ind w:firstLine="590"/>
        <w:jc w:val="left"/>
        <w:rPr>
          <w:noProof/>
          <w:kern w:val="0"/>
          <w:sz w:val="24"/>
        </w:rPr>
      </w:pPr>
      <w:r w:rsidRPr="00536CFD">
        <w:rPr>
          <w:rFonts w:hint="eastAsia"/>
          <w:noProof/>
          <w:kern w:val="0"/>
          <w:sz w:val="24"/>
        </w:rPr>
        <w:t>兽药</w:t>
      </w:r>
      <w:r w:rsidRPr="00536CFD">
        <w:rPr>
          <w:rFonts w:hint="eastAsia"/>
          <w:noProof/>
          <w:kern w:val="0"/>
          <w:sz w:val="24"/>
        </w:rPr>
        <w:t>28</w:t>
      </w:r>
      <w:r w:rsidRPr="00536CFD">
        <w:rPr>
          <w:rFonts w:hint="eastAsia"/>
          <w:noProof/>
          <w:kern w:val="0"/>
          <w:sz w:val="24"/>
        </w:rPr>
        <w:t>天</w:t>
      </w:r>
      <w:r w:rsidRPr="00536CFD">
        <w:rPr>
          <w:rFonts w:hint="eastAsia"/>
          <w:noProof/>
          <w:kern w:val="0"/>
          <w:sz w:val="24"/>
        </w:rPr>
        <w:t>/90</w:t>
      </w:r>
      <w:r w:rsidRPr="00536CFD">
        <w:rPr>
          <w:rFonts w:hint="eastAsia"/>
          <w:noProof/>
          <w:kern w:val="0"/>
          <w:sz w:val="24"/>
        </w:rPr>
        <w:t>天喂养试验</w:t>
      </w:r>
      <w:r w:rsidR="00AE6E9B" w:rsidRPr="00471966">
        <w:rPr>
          <w:noProof/>
          <w:kern w:val="0"/>
          <w:sz w:val="24"/>
        </w:rPr>
        <w:t>需执行《兽药非临床研究质量管理规范》或《药物非临床研究质量管理规范》。</w:t>
      </w:r>
    </w:p>
    <w:p w14:paraId="5D20E094" w14:textId="77777777" w:rsidR="00AE6E9B" w:rsidRPr="00471966" w:rsidRDefault="00AE6E9B" w:rsidP="00AE6E9B">
      <w:pPr>
        <w:widowControl/>
        <w:autoSpaceDE w:val="0"/>
        <w:autoSpaceDN w:val="0"/>
        <w:spacing w:line="360" w:lineRule="auto"/>
        <w:ind w:firstLineChars="200" w:firstLine="480"/>
        <w:jc w:val="left"/>
        <w:outlineLvl w:val="3"/>
        <w:rPr>
          <w:rFonts w:ascii="黑体" w:eastAsia="黑体" w:hAnsi="黑体"/>
          <w:noProof/>
          <w:kern w:val="0"/>
          <w:sz w:val="24"/>
        </w:rPr>
      </w:pPr>
      <w:bookmarkStart w:id="3" w:name="_Toc145300124"/>
      <w:r w:rsidRPr="00471966">
        <w:rPr>
          <w:rFonts w:ascii="黑体" w:eastAsia="黑体" w:hAnsi="黑体" w:hint="eastAsia"/>
          <w:noProof/>
          <w:kern w:val="0"/>
          <w:sz w:val="24"/>
        </w:rPr>
        <w:t>（二）具体问题具体分析</w:t>
      </w:r>
      <w:bookmarkEnd w:id="3"/>
    </w:p>
    <w:p w14:paraId="09004DCC" w14:textId="76AE622D" w:rsidR="00AE6E9B" w:rsidRPr="00AE6E9B" w:rsidRDefault="00536CFD" w:rsidP="00F67B52">
      <w:pPr>
        <w:widowControl/>
        <w:snapToGrid w:val="0"/>
        <w:spacing w:line="360" w:lineRule="auto"/>
        <w:ind w:firstLine="590"/>
        <w:jc w:val="left"/>
        <w:rPr>
          <w:sz w:val="24"/>
        </w:rPr>
      </w:pPr>
      <w:r w:rsidRPr="00536CFD">
        <w:rPr>
          <w:rFonts w:hint="eastAsia"/>
          <w:noProof/>
          <w:kern w:val="0"/>
          <w:sz w:val="24"/>
        </w:rPr>
        <w:t>兽药</w:t>
      </w:r>
      <w:r w:rsidRPr="00536CFD">
        <w:rPr>
          <w:rFonts w:hint="eastAsia"/>
          <w:noProof/>
          <w:kern w:val="0"/>
          <w:sz w:val="24"/>
        </w:rPr>
        <w:t>28</w:t>
      </w:r>
      <w:r w:rsidRPr="00536CFD">
        <w:rPr>
          <w:rFonts w:hint="eastAsia"/>
          <w:noProof/>
          <w:kern w:val="0"/>
          <w:sz w:val="24"/>
        </w:rPr>
        <w:t>天</w:t>
      </w:r>
      <w:r w:rsidRPr="00536CFD">
        <w:rPr>
          <w:rFonts w:hint="eastAsia"/>
          <w:noProof/>
          <w:kern w:val="0"/>
          <w:sz w:val="24"/>
        </w:rPr>
        <w:t>/90</w:t>
      </w:r>
      <w:r w:rsidRPr="00536CFD">
        <w:rPr>
          <w:rFonts w:hint="eastAsia"/>
          <w:noProof/>
          <w:kern w:val="0"/>
          <w:sz w:val="24"/>
        </w:rPr>
        <w:t>天喂养试验</w:t>
      </w:r>
      <w:bookmarkStart w:id="4" w:name="_GoBack"/>
      <w:bookmarkEnd w:id="4"/>
      <w:r w:rsidR="00AE6E9B" w:rsidRPr="00471966">
        <w:rPr>
          <w:noProof/>
          <w:kern w:val="0"/>
          <w:sz w:val="24"/>
        </w:rPr>
        <w:t>的设计，应在对受试物认知的基础上，遵循</w:t>
      </w:r>
      <w:r w:rsidR="00AE6E9B" w:rsidRPr="00471966">
        <w:rPr>
          <w:noProof/>
          <w:kern w:val="0"/>
          <w:sz w:val="24"/>
        </w:rPr>
        <w:t>“</w:t>
      </w:r>
      <w:r w:rsidR="00AE6E9B" w:rsidRPr="00471966">
        <w:rPr>
          <w:noProof/>
          <w:kern w:val="0"/>
          <w:sz w:val="24"/>
        </w:rPr>
        <w:t>具体问题具体分析</w:t>
      </w:r>
      <w:r w:rsidR="00AE6E9B" w:rsidRPr="00471966">
        <w:rPr>
          <w:noProof/>
          <w:kern w:val="0"/>
          <w:sz w:val="24"/>
        </w:rPr>
        <w:t>”</w:t>
      </w:r>
      <w:r w:rsidR="00AE6E9B" w:rsidRPr="00471966">
        <w:rPr>
          <w:noProof/>
          <w:kern w:val="0"/>
          <w:sz w:val="24"/>
        </w:rPr>
        <w:t>的原则。应根据受试物的结构特点、理化性质、已有的药理毒理研究信息、适应证和适用靶动物特点、临床用药方案等选择合理的试验方法，设计适宜的试验方案，并综合上述信息对试验结果进行全面分析评价。</w:t>
      </w:r>
    </w:p>
    <w:p w14:paraId="36BA7573" w14:textId="595983C9" w:rsidR="00847D90" w:rsidRPr="003144C1" w:rsidRDefault="00AE6E9B" w:rsidP="00F647AB">
      <w:pPr>
        <w:pStyle w:val="a8"/>
        <w:spacing w:line="360" w:lineRule="auto"/>
        <w:ind w:firstLine="600"/>
        <w:jc w:val="left"/>
        <w:rPr>
          <w:rFonts w:ascii="Times New Roman" w:eastAsia="黑体"/>
          <w:sz w:val="30"/>
          <w:szCs w:val="30"/>
        </w:rPr>
      </w:pPr>
      <w:r>
        <w:rPr>
          <w:rFonts w:ascii="Times New Roman" w:eastAsia="黑体" w:hint="eastAsia"/>
          <w:sz w:val="30"/>
          <w:szCs w:val="30"/>
        </w:rPr>
        <w:t>三</w:t>
      </w:r>
      <w:r w:rsidR="00847D90" w:rsidRPr="003144C1">
        <w:rPr>
          <w:rFonts w:ascii="Times New Roman" w:eastAsia="黑体"/>
          <w:sz w:val="30"/>
          <w:szCs w:val="30"/>
        </w:rPr>
        <w:t>、试验设计</w:t>
      </w:r>
    </w:p>
    <w:p w14:paraId="2A389113" w14:textId="77777777" w:rsidR="00847D90" w:rsidRPr="00F900D9" w:rsidRDefault="00847D90" w:rsidP="00F647AB">
      <w:pPr>
        <w:pStyle w:val="a8"/>
        <w:spacing w:line="360" w:lineRule="auto"/>
        <w:ind w:firstLine="480"/>
        <w:rPr>
          <w:rFonts w:ascii="Times New Roman" w:eastAsia="黑体"/>
          <w:sz w:val="24"/>
          <w:szCs w:val="24"/>
        </w:rPr>
      </w:pPr>
      <w:r w:rsidRPr="00F900D9">
        <w:rPr>
          <w:rFonts w:ascii="Times New Roman" w:eastAsia="黑体"/>
          <w:sz w:val="24"/>
          <w:szCs w:val="24"/>
        </w:rPr>
        <w:t>（一）</w:t>
      </w:r>
      <w:r w:rsidR="000B60B9" w:rsidRPr="00F900D9">
        <w:rPr>
          <w:rFonts w:ascii="Times New Roman" w:eastAsia="黑体" w:hint="eastAsia"/>
          <w:sz w:val="24"/>
          <w:szCs w:val="24"/>
        </w:rPr>
        <w:t>实验动物</w:t>
      </w:r>
    </w:p>
    <w:p w14:paraId="57225DA4" w14:textId="77777777" w:rsidR="00847D90" w:rsidRPr="003144C1" w:rsidRDefault="00847D90" w:rsidP="00847D90">
      <w:pPr>
        <w:pStyle w:val="a2"/>
        <w:numPr>
          <w:ilvl w:val="0"/>
          <w:numId w:val="0"/>
        </w:numPr>
        <w:spacing w:line="360" w:lineRule="auto"/>
        <w:ind w:firstLineChars="196" w:firstLine="470"/>
        <w:outlineLvl w:val="9"/>
        <w:rPr>
          <w:sz w:val="24"/>
          <w:szCs w:val="24"/>
        </w:rPr>
      </w:pPr>
      <w:r w:rsidRPr="003144C1">
        <w:rPr>
          <w:noProof/>
          <w:sz w:val="24"/>
          <w:szCs w:val="24"/>
        </w:rPr>
        <w:t>1.</w:t>
      </w:r>
      <w:r w:rsidR="00325B4A">
        <w:rPr>
          <w:rFonts w:hint="eastAsia"/>
          <w:noProof/>
          <w:sz w:val="24"/>
          <w:szCs w:val="24"/>
        </w:rPr>
        <w:t xml:space="preserve"> </w:t>
      </w:r>
      <w:r w:rsidRPr="003144C1">
        <w:rPr>
          <w:sz w:val="24"/>
          <w:szCs w:val="24"/>
        </w:rPr>
        <w:t>实验动物</w:t>
      </w:r>
      <w:r w:rsidR="00325B4A">
        <w:rPr>
          <w:rFonts w:hint="eastAsia"/>
          <w:sz w:val="24"/>
          <w:szCs w:val="24"/>
        </w:rPr>
        <w:t>选择</w:t>
      </w:r>
    </w:p>
    <w:p w14:paraId="5C6F5151" w14:textId="27850252" w:rsidR="00087E57" w:rsidRDefault="00847D90" w:rsidP="00EC07B3">
      <w:pPr>
        <w:pStyle w:val="a2"/>
        <w:numPr>
          <w:ilvl w:val="0"/>
          <w:numId w:val="0"/>
        </w:numPr>
        <w:spacing w:line="360" w:lineRule="auto"/>
        <w:ind w:firstLineChars="196" w:firstLine="470"/>
        <w:outlineLvl w:val="9"/>
        <w:rPr>
          <w:rFonts w:eastAsia="宋体"/>
          <w:sz w:val="24"/>
          <w:szCs w:val="24"/>
        </w:rPr>
      </w:pPr>
      <w:r w:rsidRPr="003144C1">
        <w:rPr>
          <w:rFonts w:eastAsia="宋体"/>
          <w:sz w:val="24"/>
          <w:szCs w:val="24"/>
        </w:rPr>
        <w:t>啮齿类动物</w:t>
      </w:r>
      <w:r w:rsidR="00B17029">
        <w:rPr>
          <w:rFonts w:eastAsia="宋体" w:hint="eastAsia"/>
          <w:sz w:val="24"/>
          <w:szCs w:val="24"/>
        </w:rPr>
        <w:t>首选</w:t>
      </w:r>
      <w:r w:rsidRPr="003144C1">
        <w:rPr>
          <w:rFonts w:eastAsia="宋体"/>
          <w:sz w:val="24"/>
          <w:szCs w:val="24"/>
        </w:rPr>
        <w:t>大鼠</w:t>
      </w:r>
      <w:r w:rsidR="00B17029">
        <w:rPr>
          <w:rFonts w:eastAsia="宋体" w:hint="eastAsia"/>
          <w:sz w:val="24"/>
          <w:szCs w:val="24"/>
        </w:rPr>
        <w:t>，</w:t>
      </w:r>
      <w:r w:rsidR="00087E57" w:rsidRPr="00087E57">
        <w:rPr>
          <w:rFonts w:eastAsia="宋体" w:hint="eastAsia"/>
          <w:sz w:val="24"/>
          <w:szCs w:val="24"/>
        </w:rPr>
        <w:t>应从有实验动物资质证明的饲养单位购买。</w:t>
      </w:r>
    </w:p>
    <w:p w14:paraId="358F6A1E" w14:textId="639B3B1A" w:rsidR="00087E57" w:rsidRDefault="00087E57" w:rsidP="00EC07B3">
      <w:pPr>
        <w:pStyle w:val="a2"/>
        <w:numPr>
          <w:ilvl w:val="0"/>
          <w:numId w:val="0"/>
        </w:numPr>
        <w:spacing w:line="360" w:lineRule="auto"/>
        <w:ind w:firstLineChars="196" w:firstLine="470"/>
        <w:outlineLvl w:val="9"/>
        <w:rPr>
          <w:rFonts w:eastAsia="宋体"/>
          <w:sz w:val="24"/>
          <w:szCs w:val="24"/>
        </w:rPr>
      </w:pPr>
      <w:r w:rsidRPr="00087E57">
        <w:rPr>
          <w:rFonts w:eastAsia="宋体" w:hint="eastAsia"/>
          <w:sz w:val="24"/>
          <w:szCs w:val="24"/>
        </w:rPr>
        <w:lastRenderedPageBreak/>
        <w:t>采用健康</w:t>
      </w:r>
      <w:r>
        <w:rPr>
          <w:rFonts w:eastAsia="宋体" w:hint="eastAsia"/>
          <w:sz w:val="24"/>
          <w:szCs w:val="24"/>
        </w:rPr>
        <w:t>、</w:t>
      </w:r>
      <w:r>
        <w:rPr>
          <w:rFonts w:eastAsia="宋体"/>
          <w:sz w:val="24"/>
          <w:szCs w:val="24"/>
        </w:rPr>
        <w:t>雌</w:t>
      </w:r>
      <w:r w:rsidRPr="003144C1">
        <w:rPr>
          <w:rFonts w:eastAsia="宋体"/>
          <w:sz w:val="24"/>
          <w:szCs w:val="24"/>
        </w:rPr>
        <w:t>雄两种性别大鼠</w:t>
      </w:r>
      <w:r>
        <w:rPr>
          <w:rFonts w:eastAsia="宋体" w:hint="eastAsia"/>
          <w:sz w:val="24"/>
          <w:szCs w:val="24"/>
        </w:rPr>
        <w:t>，</w:t>
      </w:r>
      <w:r w:rsidRPr="00087E57">
        <w:rPr>
          <w:rFonts w:eastAsia="宋体" w:hint="eastAsia"/>
          <w:sz w:val="24"/>
          <w:szCs w:val="24"/>
        </w:rPr>
        <w:t>给药起始年龄建议为</w:t>
      </w:r>
      <w:r w:rsidR="00144C83">
        <w:rPr>
          <w:rFonts w:eastAsia="宋体" w:hint="eastAsia"/>
          <w:sz w:val="24"/>
          <w:szCs w:val="24"/>
        </w:rPr>
        <w:t>6</w:t>
      </w:r>
      <w:r w:rsidRPr="00087E57">
        <w:rPr>
          <w:rFonts w:eastAsia="宋体" w:hint="eastAsia"/>
          <w:sz w:val="24"/>
          <w:szCs w:val="24"/>
        </w:rPr>
        <w:t>～</w:t>
      </w:r>
      <w:r w:rsidR="00144C83">
        <w:rPr>
          <w:rFonts w:eastAsia="宋体" w:hint="eastAsia"/>
          <w:sz w:val="24"/>
          <w:szCs w:val="24"/>
        </w:rPr>
        <w:t>8</w:t>
      </w:r>
      <w:r w:rsidRPr="00087E57">
        <w:rPr>
          <w:rFonts w:eastAsia="宋体" w:hint="eastAsia"/>
          <w:sz w:val="24"/>
          <w:szCs w:val="24"/>
        </w:rPr>
        <w:t>周龄</w:t>
      </w:r>
      <w:r>
        <w:rPr>
          <w:rFonts w:eastAsia="宋体" w:hint="eastAsia"/>
          <w:sz w:val="24"/>
          <w:szCs w:val="24"/>
        </w:rPr>
        <w:t>，不能超过</w:t>
      </w:r>
      <w:r>
        <w:rPr>
          <w:rFonts w:eastAsia="宋体" w:hint="eastAsia"/>
          <w:sz w:val="24"/>
          <w:szCs w:val="24"/>
        </w:rPr>
        <w:t>9</w:t>
      </w:r>
      <w:r>
        <w:rPr>
          <w:rFonts w:eastAsia="宋体" w:hint="eastAsia"/>
          <w:sz w:val="24"/>
          <w:szCs w:val="24"/>
        </w:rPr>
        <w:t>周</w:t>
      </w:r>
      <w:r w:rsidRPr="00087E57">
        <w:rPr>
          <w:rFonts w:eastAsia="宋体" w:hint="eastAsia"/>
          <w:sz w:val="24"/>
          <w:szCs w:val="24"/>
        </w:rPr>
        <w:t>。</w:t>
      </w:r>
      <w:r w:rsidRPr="00B17029">
        <w:rPr>
          <w:rFonts w:eastAsia="宋体" w:hint="eastAsia"/>
          <w:sz w:val="24"/>
          <w:szCs w:val="24"/>
        </w:rPr>
        <w:t>同性别体重差异应在平均体重的</w:t>
      </w:r>
      <w:r w:rsidRPr="00B17029">
        <w:rPr>
          <w:rFonts w:eastAsia="宋体" w:hint="eastAsia"/>
          <w:sz w:val="24"/>
          <w:szCs w:val="24"/>
        </w:rPr>
        <w:t>20%</w:t>
      </w:r>
      <w:r w:rsidRPr="00B17029">
        <w:rPr>
          <w:rFonts w:eastAsia="宋体" w:hint="eastAsia"/>
          <w:sz w:val="24"/>
          <w:szCs w:val="24"/>
        </w:rPr>
        <w:t>之内</w:t>
      </w:r>
      <w:r>
        <w:rPr>
          <w:rFonts w:eastAsia="宋体" w:hint="eastAsia"/>
          <w:sz w:val="24"/>
          <w:szCs w:val="24"/>
        </w:rPr>
        <w:t>。</w:t>
      </w:r>
    </w:p>
    <w:p w14:paraId="59E6C4A2" w14:textId="77777777" w:rsidR="00847D90" w:rsidRPr="00F24012" w:rsidRDefault="00087E57" w:rsidP="00F24012">
      <w:pPr>
        <w:pStyle w:val="a8"/>
        <w:ind w:firstLine="480"/>
      </w:pPr>
      <w:r w:rsidRPr="00834EDD">
        <w:rPr>
          <w:rFonts w:hint="eastAsia"/>
          <w:sz w:val="24"/>
          <w:szCs w:val="24"/>
        </w:rPr>
        <w:t>如果</w:t>
      </w:r>
      <w:r>
        <w:rPr>
          <w:rFonts w:hint="eastAsia"/>
          <w:sz w:val="24"/>
          <w:szCs w:val="24"/>
        </w:rPr>
        <w:t>该</w:t>
      </w:r>
      <w:r w:rsidRPr="00834EDD">
        <w:rPr>
          <w:rFonts w:hint="eastAsia"/>
          <w:sz w:val="24"/>
          <w:szCs w:val="24"/>
        </w:rPr>
        <w:t>研究是长期慢性毒性的初步研究，两项研究应使用同一品系和来源的动物。</w:t>
      </w:r>
    </w:p>
    <w:p w14:paraId="05125C7D" w14:textId="77777777" w:rsidR="00071E50" w:rsidRPr="00F24012" w:rsidRDefault="00071E50" w:rsidP="00F24012">
      <w:pPr>
        <w:widowControl/>
        <w:autoSpaceDE w:val="0"/>
        <w:autoSpaceDN w:val="0"/>
        <w:adjustRightInd w:val="0"/>
        <w:snapToGrid w:val="0"/>
        <w:spacing w:line="360" w:lineRule="auto"/>
        <w:ind w:firstLineChars="200" w:firstLine="480"/>
        <w:rPr>
          <w:rFonts w:ascii="黑体" w:eastAsia="黑体" w:hAnsi="黑体"/>
          <w:noProof/>
          <w:kern w:val="0"/>
          <w:sz w:val="24"/>
        </w:rPr>
      </w:pPr>
      <w:r w:rsidRPr="00F24012">
        <w:rPr>
          <w:rFonts w:ascii="黑体" w:eastAsia="黑体" w:hAnsi="黑体" w:hint="eastAsia"/>
          <w:noProof/>
          <w:kern w:val="0"/>
          <w:sz w:val="24"/>
        </w:rPr>
        <w:t>2. 实验动物管理</w:t>
      </w:r>
    </w:p>
    <w:p w14:paraId="2C72CE86" w14:textId="77777777" w:rsidR="00071E50" w:rsidRPr="00303A11" w:rsidRDefault="00071E50" w:rsidP="00071E50">
      <w:pPr>
        <w:widowControl/>
        <w:autoSpaceDE w:val="0"/>
        <w:autoSpaceDN w:val="0"/>
        <w:adjustRightInd w:val="0"/>
        <w:snapToGrid w:val="0"/>
        <w:spacing w:line="360" w:lineRule="auto"/>
        <w:ind w:firstLineChars="200" w:firstLine="480"/>
        <w:rPr>
          <w:noProof/>
          <w:kern w:val="0"/>
          <w:sz w:val="24"/>
        </w:rPr>
      </w:pPr>
      <w:r w:rsidRPr="00303A11">
        <w:rPr>
          <w:rFonts w:hint="eastAsia"/>
          <w:noProof/>
          <w:kern w:val="0"/>
          <w:sz w:val="24"/>
        </w:rPr>
        <w:t>实验动物分别进行标记编号和称重，随机分组。</w:t>
      </w:r>
    </w:p>
    <w:p w14:paraId="4B69BD7A" w14:textId="77777777" w:rsidR="00071E50" w:rsidRPr="00303A11" w:rsidRDefault="00071E50" w:rsidP="00071E50">
      <w:pPr>
        <w:widowControl/>
        <w:autoSpaceDE w:val="0"/>
        <w:autoSpaceDN w:val="0"/>
        <w:adjustRightInd w:val="0"/>
        <w:snapToGrid w:val="0"/>
        <w:spacing w:line="360" w:lineRule="auto"/>
        <w:ind w:firstLineChars="200" w:firstLine="480"/>
        <w:rPr>
          <w:noProof/>
          <w:kern w:val="0"/>
          <w:sz w:val="24"/>
        </w:rPr>
      </w:pPr>
      <w:r w:rsidRPr="00303A11">
        <w:rPr>
          <w:rFonts w:hint="eastAsia"/>
          <w:noProof/>
          <w:kern w:val="0"/>
          <w:sz w:val="24"/>
        </w:rPr>
        <w:t>试验前，环境适应期至少为</w:t>
      </w:r>
      <w:r w:rsidRPr="00303A11">
        <w:rPr>
          <w:noProof/>
          <w:kern w:val="0"/>
          <w:sz w:val="24"/>
        </w:rPr>
        <w:t>5</w:t>
      </w:r>
      <w:r w:rsidRPr="00303A11">
        <w:rPr>
          <w:rFonts w:hint="eastAsia"/>
          <w:noProof/>
          <w:kern w:val="0"/>
          <w:sz w:val="24"/>
        </w:rPr>
        <w:t>天。</w:t>
      </w:r>
    </w:p>
    <w:p w14:paraId="3296C025" w14:textId="77777777" w:rsidR="00071E50" w:rsidRPr="00071E50" w:rsidRDefault="00071E50" w:rsidP="00071E50">
      <w:pPr>
        <w:widowControl/>
        <w:autoSpaceDE w:val="0"/>
        <w:autoSpaceDN w:val="0"/>
        <w:adjustRightInd w:val="0"/>
        <w:snapToGrid w:val="0"/>
        <w:spacing w:line="360" w:lineRule="auto"/>
        <w:ind w:firstLineChars="200" w:firstLine="480"/>
        <w:rPr>
          <w:noProof/>
          <w:kern w:val="0"/>
          <w:sz w:val="24"/>
        </w:rPr>
      </w:pPr>
      <w:bookmarkStart w:id="5" w:name="_Hlk172405922"/>
      <w:r w:rsidRPr="00303A11">
        <w:rPr>
          <w:rFonts w:hint="eastAsia"/>
          <w:noProof/>
          <w:kern w:val="0"/>
          <w:sz w:val="24"/>
        </w:rPr>
        <w:t>对于啮齿类动物，</w:t>
      </w:r>
      <w:r w:rsidR="00B67573">
        <w:rPr>
          <w:rFonts w:hint="eastAsia"/>
          <w:noProof/>
          <w:kern w:val="0"/>
          <w:sz w:val="24"/>
        </w:rPr>
        <w:t>饲养</w:t>
      </w:r>
      <w:r w:rsidR="00B67573">
        <w:rPr>
          <w:noProof/>
          <w:kern w:val="0"/>
          <w:sz w:val="24"/>
        </w:rPr>
        <w:t>条件符合现行国家标准要求。</w:t>
      </w:r>
      <w:bookmarkEnd w:id="5"/>
      <w:r w:rsidRPr="00303A11">
        <w:rPr>
          <w:rFonts w:hint="eastAsia"/>
          <w:noProof/>
          <w:kern w:val="0"/>
          <w:sz w:val="24"/>
        </w:rPr>
        <w:t>同一处理组的同一性别动物应一起笼养（每笼不超过</w:t>
      </w:r>
      <w:r w:rsidRPr="00303A11">
        <w:rPr>
          <w:noProof/>
          <w:kern w:val="0"/>
          <w:sz w:val="24"/>
        </w:rPr>
        <w:t>5</w:t>
      </w:r>
      <w:r w:rsidRPr="00303A11">
        <w:rPr>
          <w:rFonts w:hint="eastAsia"/>
          <w:noProof/>
          <w:kern w:val="0"/>
          <w:sz w:val="24"/>
        </w:rPr>
        <w:t>只</w:t>
      </w:r>
      <w:r w:rsidR="00B67573">
        <w:rPr>
          <w:rFonts w:hint="eastAsia"/>
          <w:noProof/>
          <w:kern w:val="0"/>
          <w:sz w:val="24"/>
        </w:rPr>
        <w:t>，</w:t>
      </w:r>
      <w:r w:rsidR="00B67573">
        <w:rPr>
          <w:noProof/>
          <w:kern w:val="0"/>
          <w:sz w:val="24"/>
        </w:rPr>
        <w:t>以不影响动物自由活动或观察动物</w:t>
      </w:r>
      <w:r w:rsidR="00B67573">
        <w:rPr>
          <w:rFonts w:hint="eastAsia"/>
          <w:noProof/>
          <w:kern w:val="0"/>
          <w:sz w:val="24"/>
        </w:rPr>
        <w:t>的</w:t>
      </w:r>
      <w:r w:rsidR="00B67573">
        <w:rPr>
          <w:noProof/>
          <w:kern w:val="0"/>
          <w:sz w:val="24"/>
        </w:rPr>
        <w:t>症状和测定指标为宜</w:t>
      </w:r>
      <w:r w:rsidRPr="00303A11">
        <w:rPr>
          <w:rFonts w:hint="eastAsia"/>
          <w:noProof/>
          <w:kern w:val="0"/>
          <w:sz w:val="24"/>
        </w:rPr>
        <w:t>）。若动物单只饲养须有充分的科学依据。</w:t>
      </w:r>
      <w:bookmarkStart w:id="6" w:name="_Hlk172406527"/>
      <w:r w:rsidRPr="00303A11">
        <w:rPr>
          <w:rFonts w:hint="eastAsia"/>
          <w:noProof/>
          <w:kern w:val="0"/>
          <w:sz w:val="24"/>
        </w:rPr>
        <w:t>笼子的安放应随机安排，尽可能减小位置造成的影响</w:t>
      </w:r>
      <w:bookmarkEnd w:id="6"/>
      <w:r w:rsidRPr="00303A11">
        <w:rPr>
          <w:rFonts w:hint="eastAsia"/>
          <w:noProof/>
          <w:kern w:val="0"/>
          <w:sz w:val="24"/>
        </w:rPr>
        <w:t>。避免阳性对照物和受试药物之间交叉污染。</w:t>
      </w:r>
    </w:p>
    <w:p w14:paraId="5C562893" w14:textId="5537424A" w:rsidR="00847D90" w:rsidRPr="00F900D9" w:rsidRDefault="00847D90" w:rsidP="00F647AB">
      <w:pPr>
        <w:pStyle w:val="a8"/>
        <w:spacing w:line="360" w:lineRule="auto"/>
        <w:ind w:firstLine="480"/>
        <w:rPr>
          <w:rFonts w:ascii="Times New Roman" w:eastAsia="黑体"/>
          <w:sz w:val="24"/>
          <w:szCs w:val="24"/>
        </w:rPr>
      </w:pPr>
      <w:r w:rsidRPr="00F900D9">
        <w:rPr>
          <w:rFonts w:ascii="Times New Roman" w:eastAsia="黑体"/>
          <w:sz w:val="24"/>
          <w:szCs w:val="24"/>
        </w:rPr>
        <w:t>（二）</w:t>
      </w:r>
      <w:r w:rsidR="00071E50" w:rsidRPr="00F900D9">
        <w:rPr>
          <w:rFonts w:ascii="Times New Roman" w:eastAsia="黑体" w:hint="eastAsia"/>
          <w:sz w:val="24"/>
          <w:szCs w:val="24"/>
        </w:rPr>
        <w:t>受试物</w:t>
      </w:r>
    </w:p>
    <w:p w14:paraId="04B1ECBC" w14:textId="77777777" w:rsidR="00C45694" w:rsidRPr="00B93CD7" w:rsidRDefault="00C45694" w:rsidP="00C45694">
      <w:pPr>
        <w:adjustRightInd w:val="0"/>
        <w:snapToGrid w:val="0"/>
        <w:spacing w:line="360" w:lineRule="auto"/>
        <w:ind w:firstLineChars="200" w:firstLine="480"/>
        <w:rPr>
          <w:rFonts w:eastAsiaTheme="minorEastAsia"/>
          <w:sz w:val="24"/>
        </w:rPr>
      </w:pPr>
      <w:r w:rsidRPr="00B93CD7">
        <w:rPr>
          <w:rFonts w:eastAsiaTheme="minorEastAsia"/>
          <w:sz w:val="24"/>
        </w:rPr>
        <w:t>化学药物</w:t>
      </w:r>
      <w:r>
        <w:rPr>
          <w:rFonts w:eastAsiaTheme="minorEastAsia" w:hint="eastAsia"/>
          <w:sz w:val="24"/>
        </w:rPr>
        <w:t>：</w:t>
      </w:r>
      <w:r w:rsidRPr="00B93CD7">
        <w:rPr>
          <w:rFonts w:eastAsiaTheme="minorEastAsia"/>
          <w:sz w:val="24"/>
        </w:rPr>
        <w:t>受试物应采用工艺相对稳定、纯度和杂质含量能反映临床试验拟用样品和</w:t>
      </w:r>
      <w:r w:rsidRPr="00B93CD7">
        <w:rPr>
          <w:rFonts w:eastAsiaTheme="minorEastAsia"/>
          <w:sz w:val="24"/>
        </w:rPr>
        <w:t>/</w:t>
      </w:r>
      <w:r w:rsidRPr="00B93CD7">
        <w:rPr>
          <w:rFonts w:eastAsiaTheme="minorEastAsia"/>
          <w:sz w:val="24"/>
        </w:rPr>
        <w:t>或上市样品质量和安全性的样品。应注明受试物名称、来源、批号、生产日期、含量（或规格）、保存条件、有效期及配制方法等，并提供质量检验报告。试验中所用溶媒和</w:t>
      </w:r>
      <w:r w:rsidRPr="00B93CD7">
        <w:rPr>
          <w:rFonts w:eastAsiaTheme="minorEastAsia"/>
          <w:sz w:val="24"/>
        </w:rPr>
        <w:t>/</w:t>
      </w:r>
      <w:r w:rsidRPr="00B93CD7">
        <w:rPr>
          <w:rFonts w:eastAsiaTheme="minorEastAsia"/>
          <w:sz w:val="24"/>
        </w:rPr>
        <w:t>或辅料应标明名称、标准、批号、有效期、规格和生产单位等，并符合试验要求。</w:t>
      </w:r>
    </w:p>
    <w:p w14:paraId="38D39F98" w14:textId="77777777" w:rsidR="00C45694" w:rsidRPr="00B93CD7" w:rsidRDefault="00C45694" w:rsidP="00C45694">
      <w:pPr>
        <w:adjustRightInd w:val="0"/>
        <w:snapToGrid w:val="0"/>
        <w:spacing w:line="360" w:lineRule="auto"/>
        <w:ind w:firstLineChars="200" w:firstLine="480"/>
        <w:rPr>
          <w:rFonts w:eastAsiaTheme="minorEastAsia"/>
          <w:sz w:val="24"/>
        </w:rPr>
      </w:pPr>
      <w:r w:rsidRPr="00B93CD7">
        <w:rPr>
          <w:rFonts w:eastAsiaTheme="minorEastAsia"/>
          <w:sz w:val="24"/>
        </w:rPr>
        <w:t>中药、天然药物：受试物应采用能充分代表临床试验拟用样品和</w:t>
      </w:r>
      <w:r w:rsidRPr="00B93CD7">
        <w:rPr>
          <w:rFonts w:eastAsiaTheme="minorEastAsia"/>
          <w:sz w:val="24"/>
        </w:rPr>
        <w:t>/</w:t>
      </w:r>
      <w:r w:rsidRPr="00B93CD7">
        <w:rPr>
          <w:rFonts w:eastAsiaTheme="minorEastAsia"/>
          <w:sz w:val="24"/>
        </w:rPr>
        <w:t>或上市样品质量和安全性的样品。应采用工艺路线及关键工艺参数确定后的工艺制备，一般应为中试或中试以上规模的样品，否则应有充分的理由。应注明受试物的名称、来源、批号、生产日期、含量（或规格）、保存条件、有效期及配制方法等，并提供质量检验报告。由于中药的特殊性，建议现用现配，否则应提供数据支持配制后受试物的质量稳定性及均匀性。如果由于给药容量或给药方法限制，可采用原料药进行试验。试验中所用溶媒和</w:t>
      </w:r>
      <w:r w:rsidRPr="00B93CD7">
        <w:rPr>
          <w:rFonts w:eastAsiaTheme="minorEastAsia"/>
          <w:sz w:val="24"/>
        </w:rPr>
        <w:t>/</w:t>
      </w:r>
      <w:r w:rsidRPr="00B93CD7">
        <w:rPr>
          <w:rFonts w:eastAsiaTheme="minorEastAsia"/>
          <w:sz w:val="24"/>
        </w:rPr>
        <w:t>或辅料应标明名称、标准、批号、有效期、规格及生产单位。</w:t>
      </w:r>
    </w:p>
    <w:p w14:paraId="299E6602" w14:textId="77777777" w:rsidR="00C45694" w:rsidRPr="00B93CD7" w:rsidRDefault="00C45694" w:rsidP="00C45694">
      <w:pPr>
        <w:adjustRightInd w:val="0"/>
        <w:snapToGrid w:val="0"/>
        <w:spacing w:line="360" w:lineRule="auto"/>
        <w:ind w:firstLineChars="200" w:firstLine="480"/>
        <w:rPr>
          <w:rFonts w:eastAsiaTheme="minorEastAsia"/>
          <w:sz w:val="24"/>
        </w:rPr>
      </w:pPr>
      <w:r w:rsidRPr="00B93CD7">
        <w:rPr>
          <w:rFonts w:eastAsiaTheme="minorEastAsia"/>
          <w:sz w:val="24"/>
        </w:rPr>
        <w:t>在药物研发的过程中，若受试物的工艺发生变化可能影响其安全性的，应进行相应的安全性研究。</w:t>
      </w:r>
    </w:p>
    <w:p w14:paraId="1BD02D99" w14:textId="5D7D81BA" w:rsidR="00C163C6" w:rsidRPr="00C163C6" w:rsidRDefault="00C45694" w:rsidP="00C45694">
      <w:pPr>
        <w:adjustRightInd w:val="0"/>
        <w:snapToGrid w:val="0"/>
        <w:spacing w:line="360" w:lineRule="auto"/>
        <w:ind w:firstLineChars="200" w:firstLine="480"/>
        <w:rPr>
          <w:noProof/>
          <w:kern w:val="0"/>
          <w:sz w:val="24"/>
        </w:rPr>
      </w:pPr>
      <w:r w:rsidRPr="00B93CD7">
        <w:rPr>
          <w:rFonts w:eastAsiaTheme="minorEastAsia"/>
          <w:sz w:val="24"/>
        </w:rPr>
        <w:t>化学药物试验过程中应进行受试物样品分析，并提供样品分析报告。成分基本清楚的中药、天然药物也应进行受试物样品分析。</w:t>
      </w:r>
    </w:p>
    <w:p w14:paraId="1C71FF01" w14:textId="77777777" w:rsidR="00C163C6" w:rsidRPr="00F900D9" w:rsidRDefault="00C163C6" w:rsidP="00F647AB">
      <w:pPr>
        <w:pStyle w:val="a8"/>
        <w:spacing w:line="360" w:lineRule="auto"/>
        <w:ind w:firstLine="480"/>
        <w:rPr>
          <w:rFonts w:ascii="Times New Roman" w:eastAsia="黑体"/>
          <w:sz w:val="24"/>
          <w:szCs w:val="24"/>
        </w:rPr>
      </w:pPr>
      <w:r w:rsidRPr="00F900D9">
        <w:rPr>
          <w:rFonts w:ascii="Times New Roman" w:eastAsia="黑体" w:hint="eastAsia"/>
          <w:sz w:val="24"/>
          <w:szCs w:val="24"/>
        </w:rPr>
        <w:t>（三）</w:t>
      </w:r>
      <w:r w:rsidR="00D159C5" w:rsidRPr="00F900D9">
        <w:rPr>
          <w:rFonts w:ascii="Times New Roman" w:eastAsia="黑体" w:hint="eastAsia"/>
          <w:sz w:val="24"/>
          <w:szCs w:val="24"/>
        </w:rPr>
        <w:t>试验</w:t>
      </w:r>
      <w:r w:rsidRPr="00F900D9">
        <w:rPr>
          <w:rFonts w:ascii="Times New Roman" w:eastAsia="黑体" w:hint="eastAsia"/>
          <w:sz w:val="24"/>
          <w:szCs w:val="24"/>
        </w:rPr>
        <w:t>分组</w:t>
      </w:r>
    </w:p>
    <w:p w14:paraId="5C509A96" w14:textId="77777777" w:rsidR="00847D90" w:rsidRPr="003144C1" w:rsidRDefault="00847D90" w:rsidP="00E06D45">
      <w:pPr>
        <w:pStyle w:val="1"/>
        <w:spacing w:line="360" w:lineRule="auto"/>
        <w:ind w:firstLineChars="200" w:firstLine="480"/>
        <w:rPr>
          <w:rFonts w:ascii="Times New Roman" w:hAnsi="Times New Roman"/>
          <w:sz w:val="24"/>
          <w:szCs w:val="24"/>
        </w:rPr>
      </w:pPr>
      <w:r w:rsidRPr="003144C1">
        <w:rPr>
          <w:rFonts w:ascii="Times New Roman" w:hAnsi="Times New Roman"/>
          <w:sz w:val="24"/>
          <w:szCs w:val="24"/>
        </w:rPr>
        <w:lastRenderedPageBreak/>
        <w:t>设</w:t>
      </w:r>
      <w:r w:rsidRPr="003144C1">
        <w:rPr>
          <w:rFonts w:ascii="Times New Roman" w:hAnsi="Times New Roman"/>
          <w:sz w:val="24"/>
          <w:szCs w:val="24"/>
        </w:rPr>
        <w:t>3</w:t>
      </w:r>
      <w:r w:rsidRPr="003144C1">
        <w:rPr>
          <w:rFonts w:ascii="Times New Roman" w:hAnsi="Times New Roman"/>
          <w:sz w:val="24"/>
          <w:szCs w:val="24"/>
        </w:rPr>
        <w:t>～</w:t>
      </w:r>
      <w:r w:rsidRPr="003144C1">
        <w:rPr>
          <w:rFonts w:ascii="Times New Roman" w:hAnsi="Times New Roman"/>
          <w:sz w:val="24"/>
          <w:szCs w:val="24"/>
        </w:rPr>
        <w:t>5</w:t>
      </w:r>
      <w:r w:rsidRPr="003144C1">
        <w:rPr>
          <w:rFonts w:ascii="Times New Roman" w:hAnsi="Times New Roman"/>
          <w:sz w:val="24"/>
          <w:szCs w:val="24"/>
        </w:rPr>
        <w:t>个剂量组和一个对照组。剂量选择高剂量组的动物在喂饲受试药物期间应当出现明显的中毒症状但不造成死亡或严重损害</w:t>
      </w:r>
      <w:r w:rsidR="00150AFD">
        <w:rPr>
          <w:rFonts w:ascii="Times New Roman" w:hAnsi="Times New Roman" w:hint="eastAsia"/>
          <w:sz w:val="24"/>
          <w:szCs w:val="24"/>
        </w:rPr>
        <w:t>，</w:t>
      </w:r>
      <w:r w:rsidR="00150AFD">
        <w:rPr>
          <w:rFonts w:ascii="Times New Roman" w:hAnsi="Times New Roman"/>
          <w:sz w:val="24"/>
          <w:szCs w:val="24"/>
        </w:rPr>
        <w:t>如果出现</w:t>
      </w:r>
      <w:r w:rsidR="00150AFD">
        <w:rPr>
          <w:rFonts w:ascii="Times New Roman" w:hAnsi="Times New Roman" w:hint="eastAsia"/>
          <w:sz w:val="24"/>
          <w:szCs w:val="24"/>
        </w:rPr>
        <w:t>死亡</w:t>
      </w:r>
      <w:r w:rsidR="00150AFD">
        <w:rPr>
          <w:rFonts w:ascii="Times New Roman" w:hAnsi="Times New Roman"/>
          <w:sz w:val="24"/>
          <w:szCs w:val="24"/>
        </w:rPr>
        <w:t>，应不超过</w:t>
      </w:r>
      <w:r w:rsidR="00150AFD">
        <w:rPr>
          <w:rFonts w:ascii="Times New Roman" w:hAnsi="Times New Roman"/>
          <w:sz w:val="24"/>
          <w:szCs w:val="24"/>
        </w:rPr>
        <w:t>10%</w:t>
      </w:r>
      <w:r w:rsidRPr="003144C1">
        <w:rPr>
          <w:rFonts w:ascii="Times New Roman" w:hAnsi="Times New Roman"/>
          <w:sz w:val="24"/>
          <w:szCs w:val="24"/>
        </w:rPr>
        <w:t>；低剂量组不引起毒性作用，从而估计或确定出最大未观察到有害作用剂量；在高剂量和低剂量之间再设</w:t>
      </w:r>
      <w:r w:rsidRPr="003144C1">
        <w:rPr>
          <w:rFonts w:ascii="Times New Roman" w:hAnsi="Times New Roman"/>
          <w:sz w:val="24"/>
          <w:szCs w:val="24"/>
        </w:rPr>
        <w:t>1</w:t>
      </w:r>
      <w:r w:rsidRPr="003144C1">
        <w:rPr>
          <w:rFonts w:ascii="Times New Roman" w:hAnsi="Times New Roman"/>
          <w:sz w:val="24"/>
          <w:szCs w:val="24"/>
        </w:rPr>
        <w:t>～</w:t>
      </w:r>
      <w:r w:rsidRPr="003144C1">
        <w:rPr>
          <w:rFonts w:ascii="Times New Roman" w:hAnsi="Times New Roman"/>
          <w:sz w:val="24"/>
          <w:szCs w:val="24"/>
        </w:rPr>
        <w:t>3</w:t>
      </w:r>
      <w:r w:rsidRPr="003144C1">
        <w:rPr>
          <w:rFonts w:ascii="Times New Roman" w:hAnsi="Times New Roman"/>
          <w:sz w:val="24"/>
          <w:szCs w:val="24"/>
        </w:rPr>
        <w:t>个剂量组，以期获得比较明确的剂量</w:t>
      </w:r>
      <w:r w:rsidRPr="003144C1">
        <w:rPr>
          <w:rFonts w:ascii="Times New Roman" w:hAnsi="Times New Roman"/>
          <w:sz w:val="24"/>
          <w:szCs w:val="24"/>
        </w:rPr>
        <w:t>-</w:t>
      </w:r>
      <w:r w:rsidRPr="003144C1">
        <w:rPr>
          <w:rFonts w:ascii="Times New Roman" w:hAnsi="Times New Roman"/>
          <w:sz w:val="24"/>
          <w:szCs w:val="24"/>
        </w:rPr>
        <w:t>反应关系。</w:t>
      </w:r>
    </w:p>
    <w:p w14:paraId="1B474270" w14:textId="06A26460" w:rsidR="00847D90" w:rsidRDefault="00847D90" w:rsidP="00847D90">
      <w:pPr>
        <w:pStyle w:val="1"/>
        <w:spacing w:line="360" w:lineRule="auto"/>
        <w:ind w:firstLineChars="200" w:firstLine="480"/>
        <w:rPr>
          <w:rFonts w:ascii="Times New Roman" w:hAnsi="Times New Roman"/>
          <w:sz w:val="24"/>
          <w:szCs w:val="24"/>
        </w:rPr>
      </w:pPr>
      <w:r w:rsidRPr="003144C1">
        <w:rPr>
          <w:rFonts w:ascii="Times New Roman" w:hAnsi="Times New Roman"/>
          <w:sz w:val="24"/>
          <w:szCs w:val="24"/>
        </w:rPr>
        <w:t>每个剂量组至少</w:t>
      </w:r>
      <w:r w:rsidR="00C65D98">
        <w:rPr>
          <w:rFonts w:ascii="Times New Roman" w:hAnsi="Times New Roman" w:hint="eastAsia"/>
          <w:sz w:val="24"/>
          <w:szCs w:val="24"/>
        </w:rPr>
        <w:t>20</w:t>
      </w:r>
      <w:r w:rsidRPr="003144C1">
        <w:rPr>
          <w:rFonts w:ascii="Times New Roman" w:hAnsi="Times New Roman"/>
          <w:sz w:val="24"/>
          <w:szCs w:val="24"/>
        </w:rPr>
        <w:t>只动物</w:t>
      </w:r>
      <w:r w:rsidR="002B00DF">
        <w:rPr>
          <w:rFonts w:ascii="Times New Roman" w:hAnsi="Times New Roman" w:hint="eastAsia"/>
          <w:sz w:val="24"/>
          <w:szCs w:val="24"/>
        </w:rPr>
        <w:t>（</w:t>
      </w:r>
      <w:r w:rsidR="004A163D" w:rsidRPr="00E06D45">
        <w:rPr>
          <w:rFonts w:ascii="Times New Roman"/>
          <w:color w:val="000000" w:themeColor="text1"/>
          <w:sz w:val="24"/>
          <w:szCs w:val="24"/>
        </w:rPr>
        <w:t>雌雄</w:t>
      </w:r>
      <w:r w:rsidR="004A163D" w:rsidRPr="00E06D45">
        <w:rPr>
          <w:rFonts w:ascii="Times New Roman" w:hint="eastAsia"/>
          <w:color w:val="000000" w:themeColor="text1"/>
          <w:sz w:val="24"/>
          <w:szCs w:val="24"/>
        </w:rPr>
        <w:t>各</w:t>
      </w:r>
      <w:r w:rsidR="002B00DF" w:rsidRPr="002B00DF">
        <w:rPr>
          <w:rFonts w:ascii="Times New Roman" w:hAnsi="Times New Roman" w:hint="eastAsia"/>
          <w:sz w:val="24"/>
          <w:szCs w:val="24"/>
        </w:rPr>
        <w:t>10</w:t>
      </w:r>
      <w:r w:rsidR="002B00DF" w:rsidRPr="002B00DF">
        <w:rPr>
          <w:rFonts w:ascii="Times New Roman" w:hAnsi="Times New Roman" w:hint="eastAsia"/>
          <w:sz w:val="24"/>
          <w:szCs w:val="24"/>
        </w:rPr>
        <w:t>只</w:t>
      </w:r>
      <w:r w:rsidR="002B00DF">
        <w:rPr>
          <w:rFonts w:ascii="Times New Roman" w:hAnsi="Times New Roman" w:hint="eastAsia"/>
          <w:sz w:val="24"/>
          <w:szCs w:val="24"/>
        </w:rPr>
        <w:t>）</w:t>
      </w:r>
      <w:r w:rsidR="00BB5EF0">
        <w:rPr>
          <w:rFonts w:ascii="Times New Roman" w:hAnsi="Times New Roman" w:hint="eastAsia"/>
          <w:sz w:val="24"/>
          <w:szCs w:val="24"/>
        </w:rPr>
        <w:t>。</w:t>
      </w:r>
      <w:r w:rsidR="00C65D98">
        <w:rPr>
          <w:rFonts w:ascii="Times New Roman" w:hAnsi="Times New Roman"/>
          <w:sz w:val="24"/>
          <w:szCs w:val="24"/>
        </w:rPr>
        <w:t>应考虑在对照组和最高剂量组</w:t>
      </w:r>
      <w:r w:rsidR="00C65D98" w:rsidRPr="00C65D98">
        <w:rPr>
          <w:rFonts w:ascii="Times New Roman" w:hAnsi="Times New Roman"/>
          <w:sz w:val="24"/>
          <w:szCs w:val="24"/>
        </w:rPr>
        <w:t>增加至少</w:t>
      </w:r>
      <w:r w:rsidR="00C65D98" w:rsidRPr="00C65D98">
        <w:rPr>
          <w:rFonts w:ascii="Times New Roman" w:hAnsi="Times New Roman"/>
          <w:sz w:val="24"/>
          <w:szCs w:val="24"/>
        </w:rPr>
        <w:t>10</w:t>
      </w:r>
      <w:r w:rsidR="00C65D98" w:rsidRPr="00C65D98">
        <w:rPr>
          <w:rFonts w:ascii="Times New Roman" w:hAnsi="Times New Roman"/>
          <w:sz w:val="24"/>
          <w:szCs w:val="24"/>
        </w:rPr>
        <w:t>只动物</w:t>
      </w:r>
      <w:r w:rsidR="00C65D98">
        <w:rPr>
          <w:rFonts w:ascii="Times New Roman" w:hAnsi="Times New Roman" w:hint="eastAsia"/>
          <w:sz w:val="24"/>
          <w:szCs w:val="24"/>
        </w:rPr>
        <w:t>（</w:t>
      </w:r>
      <w:r w:rsidR="004A163D" w:rsidRPr="00E06D45">
        <w:rPr>
          <w:rFonts w:ascii="Times New Roman"/>
          <w:color w:val="000000" w:themeColor="text1"/>
          <w:sz w:val="24"/>
          <w:szCs w:val="24"/>
        </w:rPr>
        <w:t>雌雄</w:t>
      </w:r>
      <w:r w:rsidR="004A163D" w:rsidRPr="00E06D45">
        <w:rPr>
          <w:rFonts w:ascii="Times New Roman" w:hint="eastAsia"/>
          <w:color w:val="000000" w:themeColor="text1"/>
          <w:sz w:val="24"/>
          <w:szCs w:val="24"/>
        </w:rPr>
        <w:t>各</w:t>
      </w:r>
      <w:r w:rsidR="00C65D98" w:rsidRPr="00C65D98">
        <w:rPr>
          <w:rFonts w:ascii="Times New Roman" w:hAnsi="Times New Roman"/>
          <w:sz w:val="24"/>
          <w:szCs w:val="24"/>
        </w:rPr>
        <w:t>5</w:t>
      </w:r>
      <w:r w:rsidR="00C65D98" w:rsidRPr="00C65D98">
        <w:rPr>
          <w:rFonts w:ascii="Times New Roman" w:hAnsi="Times New Roman"/>
          <w:sz w:val="24"/>
          <w:szCs w:val="24"/>
        </w:rPr>
        <w:t>只</w:t>
      </w:r>
      <w:r w:rsidR="00C65D98">
        <w:rPr>
          <w:rFonts w:ascii="Times New Roman" w:hAnsi="Times New Roman" w:hint="eastAsia"/>
          <w:sz w:val="24"/>
          <w:szCs w:val="24"/>
        </w:rPr>
        <w:t>）</w:t>
      </w:r>
      <w:r w:rsidR="00F839D7">
        <w:rPr>
          <w:rFonts w:ascii="Times New Roman" w:hAnsi="Times New Roman" w:hint="eastAsia"/>
          <w:sz w:val="24"/>
          <w:szCs w:val="24"/>
        </w:rPr>
        <w:t>的卫星组</w:t>
      </w:r>
      <w:r w:rsidR="00E06D45">
        <w:rPr>
          <w:rFonts w:ascii="Times New Roman" w:hAnsi="Times New Roman" w:hint="eastAsia"/>
          <w:sz w:val="24"/>
          <w:szCs w:val="24"/>
        </w:rPr>
        <w:t>用于</w:t>
      </w:r>
      <w:r w:rsidR="00E06D45">
        <w:rPr>
          <w:rFonts w:ascii="Times New Roman" w:hAnsi="Times New Roman"/>
          <w:sz w:val="24"/>
          <w:szCs w:val="24"/>
        </w:rPr>
        <w:t>恢复期</w:t>
      </w:r>
      <w:r w:rsidR="00C65D98" w:rsidRPr="00C65D98">
        <w:rPr>
          <w:rFonts w:ascii="Times New Roman" w:hAnsi="Times New Roman"/>
          <w:sz w:val="24"/>
          <w:szCs w:val="24"/>
        </w:rPr>
        <w:t>，</w:t>
      </w:r>
      <w:r w:rsidR="00C65D98">
        <w:rPr>
          <w:rFonts w:ascii="Times New Roman" w:hAnsi="Times New Roman" w:hint="eastAsia"/>
          <w:sz w:val="24"/>
          <w:szCs w:val="24"/>
        </w:rPr>
        <w:t>用于</w:t>
      </w:r>
      <w:r w:rsidR="00C65D98" w:rsidRPr="00C65D98">
        <w:rPr>
          <w:rFonts w:ascii="Times New Roman" w:hAnsi="Times New Roman"/>
          <w:sz w:val="24"/>
          <w:szCs w:val="24"/>
        </w:rPr>
        <w:t>观察毒性</w:t>
      </w:r>
      <w:r w:rsidR="00C65D98">
        <w:rPr>
          <w:rFonts w:ascii="Times New Roman" w:hAnsi="Times New Roman" w:hint="eastAsia"/>
          <w:sz w:val="24"/>
          <w:szCs w:val="24"/>
        </w:rPr>
        <w:t>反应</w:t>
      </w:r>
      <w:r w:rsidR="00C65D98" w:rsidRPr="00C65D98">
        <w:rPr>
          <w:rFonts w:ascii="Times New Roman" w:hAnsi="Times New Roman"/>
          <w:sz w:val="24"/>
          <w:szCs w:val="24"/>
        </w:rPr>
        <w:t>的可逆性或持久性</w:t>
      </w:r>
      <w:r w:rsidR="00C65D98">
        <w:rPr>
          <w:rFonts w:ascii="Times New Roman" w:hAnsi="Times New Roman" w:hint="eastAsia"/>
          <w:sz w:val="24"/>
          <w:szCs w:val="24"/>
        </w:rPr>
        <w:t>，观察</w:t>
      </w:r>
      <w:r w:rsidR="00C65D98" w:rsidRPr="00C65D98">
        <w:rPr>
          <w:rFonts w:ascii="Times New Roman" w:hAnsi="Times New Roman"/>
          <w:sz w:val="24"/>
          <w:szCs w:val="24"/>
        </w:rPr>
        <w:t>时间</w:t>
      </w:r>
      <w:r w:rsidR="00F839D7">
        <w:rPr>
          <w:rFonts w:ascii="Times New Roman" w:hAnsi="Times New Roman" w:hint="eastAsia"/>
          <w:sz w:val="24"/>
          <w:szCs w:val="24"/>
        </w:rPr>
        <w:t>可</w:t>
      </w:r>
      <w:r w:rsidR="00C65D98" w:rsidRPr="00C65D98">
        <w:rPr>
          <w:rFonts w:ascii="Times New Roman" w:hAnsi="Times New Roman"/>
          <w:sz w:val="24"/>
          <w:szCs w:val="24"/>
        </w:rPr>
        <w:t>根据观察到的</w:t>
      </w:r>
      <w:r w:rsidR="00C65D98">
        <w:rPr>
          <w:rFonts w:ascii="Times New Roman" w:hAnsi="Times New Roman" w:hint="eastAsia"/>
          <w:sz w:val="24"/>
          <w:szCs w:val="24"/>
        </w:rPr>
        <w:t>反应</w:t>
      </w:r>
      <w:r w:rsidR="00C65D98" w:rsidRPr="00C65D98">
        <w:rPr>
          <w:rFonts w:ascii="Times New Roman" w:hAnsi="Times New Roman"/>
          <w:sz w:val="24"/>
          <w:szCs w:val="24"/>
        </w:rPr>
        <w:t>确定。</w:t>
      </w:r>
      <w:r w:rsidR="00E06D45">
        <w:rPr>
          <w:rFonts w:ascii="Times New Roman" w:hAnsi="Times New Roman" w:hint="eastAsia"/>
          <w:sz w:val="24"/>
          <w:szCs w:val="24"/>
        </w:rPr>
        <w:t>。</w:t>
      </w:r>
      <w:r w:rsidRPr="003144C1">
        <w:rPr>
          <w:rFonts w:ascii="Times New Roman" w:hAnsi="Times New Roman"/>
          <w:sz w:val="24"/>
          <w:szCs w:val="24"/>
        </w:rPr>
        <w:t>如果</w:t>
      </w:r>
      <w:r w:rsidR="002B00DF">
        <w:rPr>
          <w:rFonts w:ascii="Times New Roman" w:hAnsi="Times New Roman" w:hint="eastAsia"/>
          <w:sz w:val="24"/>
          <w:szCs w:val="24"/>
        </w:rPr>
        <w:t>伴随其他试验</w:t>
      </w:r>
      <w:r w:rsidR="008D4897">
        <w:rPr>
          <w:rFonts w:ascii="Times New Roman" w:hAnsi="Times New Roman" w:hint="eastAsia"/>
          <w:sz w:val="24"/>
          <w:szCs w:val="24"/>
        </w:rPr>
        <w:t>（如毒代动力学</w:t>
      </w:r>
      <w:r w:rsidR="00E06D45">
        <w:rPr>
          <w:rFonts w:ascii="Times New Roman" w:hAnsi="Times New Roman" w:hint="eastAsia"/>
          <w:sz w:val="24"/>
          <w:szCs w:val="24"/>
        </w:rPr>
        <w:t>试验</w:t>
      </w:r>
      <w:r w:rsidR="008D4897">
        <w:rPr>
          <w:rFonts w:ascii="Times New Roman" w:hAnsi="Times New Roman" w:hint="eastAsia"/>
          <w:sz w:val="24"/>
          <w:szCs w:val="24"/>
        </w:rPr>
        <w:t>）</w:t>
      </w:r>
      <w:r w:rsidRPr="003144C1">
        <w:rPr>
          <w:rFonts w:ascii="Times New Roman" w:hAnsi="Times New Roman"/>
          <w:sz w:val="24"/>
          <w:szCs w:val="24"/>
        </w:rPr>
        <w:t>，</w:t>
      </w:r>
      <w:r w:rsidR="00C65D98">
        <w:rPr>
          <w:rFonts w:ascii="Times New Roman" w:hAnsi="Times New Roman" w:hint="eastAsia"/>
          <w:sz w:val="24"/>
          <w:szCs w:val="24"/>
        </w:rPr>
        <w:t>也可</w:t>
      </w:r>
      <w:r w:rsidR="002B00DF">
        <w:rPr>
          <w:rFonts w:ascii="Times New Roman" w:hAnsi="Times New Roman" w:hint="eastAsia"/>
          <w:sz w:val="24"/>
          <w:szCs w:val="24"/>
        </w:rPr>
        <w:t>增设</w:t>
      </w:r>
      <w:r w:rsidR="00C65D98">
        <w:rPr>
          <w:rFonts w:ascii="Times New Roman" w:hAnsi="Times New Roman" w:hint="eastAsia"/>
          <w:sz w:val="24"/>
          <w:szCs w:val="24"/>
        </w:rPr>
        <w:t>卫星</w:t>
      </w:r>
      <w:r w:rsidR="002B00DF">
        <w:rPr>
          <w:rFonts w:ascii="Times New Roman" w:hAnsi="Times New Roman" w:hint="eastAsia"/>
          <w:sz w:val="24"/>
          <w:szCs w:val="24"/>
        </w:rPr>
        <w:t>组</w:t>
      </w:r>
      <w:r w:rsidR="00C65D98">
        <w:rPr>
          <w:rFonts w:ascii="Times New Roman" w:hAnsi="Times New Roman" w:hint="eastAsia"/>
          <w:sz w:val="24"/>
          <w:szCs w:val="24"/>
        </w:rPr>
        <w:t>实施</w:t>
      </w:r>
      <w:r w:rsidRPr="003144C1">
        <w:rPr>
          <w:rFonts w:ascii="Times New Roman" w:hAnsi="Times New Roman"/>
          <w:sz w:val="24"/>
          <w:szCs w:val="24"/>
        </w:rPr>
        <w:t>。</w:t>
      </w:r>
    </w:p>
    <w:p w14:paraId="17CC8347" w14:textId="77777777" w:rsidR="00847D90" w:rsidRPr="00F900D9" w:rsidRDefault="00D159C5" w:rsidP="00F647AB">
      <w:pPr>
        <w:pStyle w:val="a2"/>
        <w:numPr>
          <w:ilvl w:val="0"/>
          <w:numId w:val="0"/>
        </w:numPr>
        <w:spacing w:line="360" w:lineRule="auto"/>
        <w:ind w:firstLineChars="200" w:firstLine="480"/>
        <w:outlineLvl w:val="9"/>
        <w:rPr>
          <w:noProof/>
          <w:sz w:val="24"/>
          <w:szCs w:val="24"/>
        </w:rPr>
      </w:pPr>
      <w:r w:rsidRPr="00F900D9">
        <w:rPr>
          <w:rFonts w:hint="eastAsia"/>
          <w:noProof/>
          <w:sz w:val="24"/>
          <w:szCs w:val="24"/>
        </w:rPr>
        <w:t>（四）</w:t>
      </w:r>
      <w:r w:rsidR="00847D90" w:rsidRPr="00F900D9">
        <w:rPr>
          <w:noProof/>
          <w:sz w:val="24"/>
          <w:szCs w:val="24"/>
        </w:rPr>
        <w:t>给药方案</w:t>
      </w:r>
    </w:p>
    <w:p w14:paraId="1BD5044D" w14:textId="77777777" w:rsidR="005139C5" w:rsidRPr="0063154F" w:rsidRDefault="005139C5" w:rsidP="0063154F">
      <w:pPr>
        <w:pStyle w:val="a8"/>
        <w:spacing w:line="360" w:lineRule="auto"/>
        <w:ind w:firstLine="480"/>
        <w:rPr>
          <w:rFonts w:ascii="Times New Roman"/>
          <w:noProof w:val="0"/>
          <w:kern w:val="2"/>
          <w:sz w:val="24"/>
          <w:szCs w:val="24"/>
        </w:rPr>
      </w:pPr>
      <w:r w:rsidRPr="0063154F">
        <w:rPr>
          <w:rFonts w:ascii="Times New Roman" w:hint="eastAsia"/>
          <w:noProof w:val="0"/>
          <w:kern w:val="2"/>
          <w:sz w:val="24"/>
          <w:szCs w:val="24"/>
        </w:rPr>
        <w:t>通常</w:t>
      </w:r>
      <w:r w:rsidR="0063154F" w:rsidRPr="0063154F">
        <w:rPr>
          <w:rFonts w:ascii="Times New Roman" w:hint="eastAsia"/>
          <w:noProof w:val="0"/>
          <w:kern w:val="2"/>
          <w:sz w:val="24"/>
          <w:szCs w:val="24"/>
        </w:rPr>
        <w:t>每天</w:t>
      </w:r>
      <w:r w:rsidRPr="0063154F">
        <w:rPr>
          <w:rFonts w:ascii="Times New Roman" w:hint="eastAsia"/>
          <w:noProof w:val="0"/>
          <w:kern w:val="2"/>
          <w:sz w:val="24"/>
          <w:szCs w:val="24"/>
        </w:rPr>
        <w:t>给药</w:t>
      </w:r>
      <w:r w:rsidR="0063154F" w:rsidRPr="0063154F">
        <w:rPr>
          <w:rFonts w:ascii="Times New Roman" w:hint="eastAsia"/>
          <w:noProof w:val="0"/>
          <w:kern w:val="2"/>
          <w:sz w:val="24"/>
          <w:szCs w:val="24"/>
        </w:rPr>
        <w:t>一次</w:t>
      </w:r>
      <w:r w:rsidRPr="0063154F">
        <w:rPr>
          <w:rFonts w:ascii="Times New Roman" w:hint="eastAsia"/>
          <w:noProof w:val="0"/>
          <w:kern w:val="2"/>
          <w:sz w:val="24"/>
          <w:szCs w:val="24"/>
        </w:rPr>
        <w:t>（或一日内以不超过</w:t>
      </w:r>
      <w:r w:rsidRPr="0063154F">
        <w:rPr>
          <w:rFonts w:ascii="Times New Roman" w:hint="eastAsia"/>
          <w:noProof w:val="0"/>
          <w:kern w:val="2"/>
          <w:sz w:val="24"/>
          <w:szCs w:val="24"/>
        </w:rPr>
        <w:t>2</w:t>
      </w:r>
      <w:r w:rsidRPr="0063154F">
        <w:rPr>
          <w:rFonts w:ascii="Times New Roman" w:hint="eastAsia"/>
          <w:noProof w:val="0"/>
          <w:kern w:val="2"/>
          <w:sz w:val="24"/>
          <w:szCs w:val="24"/>
        </w:rPr>
        <w:t>～</w:t>
      </w:r>
      <w:r w:rsidRPr="0063154F">
        <w:rPr>
          <w:rFonts w:ascii="Times New Roman" w:hint="eastAsia"/>
          <w:noProof w:val="0"/>
          <w:kern w:val="2"/>
          <w:sz w:val="24"/>
          <w:szCs w:val="24"/>
        </w:rPr>
        <w:t>3</w:t>
      </w:r>
      <w:r w:rsidRPr="0063154F">
        <w:rPr>
          <w:rFonts w:ascii="Times New Roman" w:hint="eastAsia"/>
          <w:noProof w:val="0"/>
          <w:kern w:val="2"/>
          <w:sz w:val="24"/>
          <w:szCs w:val="24"/>
        </w:rPr>
        <w:t>小时间隔分多次给药）。采用多次给药</w:t>
      </w:r>
      <w:r w:rsidR="0063154F" w:rsidRPr="0063154F">
        <w:rPr>
          <w:rFonts w:ascii="Times New Roman" w:hint="eastAsia"/>
          <w:noProof w:val="0"/>
          <w:kern w:val="2"/>
          <w:sz w:val="24"/>
          <w:szCs w:val="24"/>
        </w:rPr>
        <w:t>或其他给药间隔</w:t>
      </w:r>
      <w:r w:rsidRPr="0063154F">
        <w:rPr>
          <w:rFonts w:ascii="Times New Roman" w:hint="eastAsia"/>
          <w:noProof w:val="0"/>
          <w:kern w:val="2"/>
          <w:sz w:val="24"/>
          <w:szCs w:val="24"/>
        </w:rPr>
        <w:t>需提供科学依据。</w:t>
      </w:r>
    </w:p>
    <w:p w14:paraId="5612B8B7" w14:textId="77777777" w:rsidR="00847D90" w:rsidRPr="003144C1" w:rsidRDefault="00C50DB2" w:rsidP="00847D90">
      <w:pPr>
        <w:pStyle w:val="a8"/>
        <w:spacing w:line="360" w:lineRule="auto"/>
        <w:ind w:firstLine="480"/>
        <w:rPr>
          <w:rFonts w:ascii="Times New Roman"/>
          <w:sz w:val="24"/>
          <w:szCs w:val="24"/>
        </w:rPr>
      </w:pPr>
      <w:r>
        <w:rPr>
          <w:rFonts w:ascii="Times New Roman" w:hint="eastAsia"/>
          <w:sz w:val="24"/>
          <w:szCs w:val="24"/>
        </w:rPr>
        <w:t>经</w:t>
      </w:r>
      <w:r w:rsidR="00AA4266">
        <w:rPr>
          <w:rFonts w:ascii="Times New Roman" w:hint="eastAsia"/>
          <w:sz w:val="24"/>
          <w:szCs w:val="24"/>
        </w:rPr>
        <w:t>口给药方式</w:t>
      </w:r>
      <w:r w:rsidR="00782996">
        <w:rPr>
          <w:rFonts w:ascii="Times New Roman" w:hint="eastAsia"/>
          <w:sz w:val="24"/>
          <w:szCs w:val="24"/>
        </w:rPr>
        <w:t>可选择</w:t>
      </w:r>
      <w:r w:rsidR="00847D90" w:rsidRPr="003144C1">
        <w:rPr>
          <w:rFonts w:ascii="Times New Roman"/>
          <w:sz w:val="24"/>
          <w:szCs w:val="24"/>
        </w:rPr>
        <w:t>将受试药物混入饲料中喂养</w:t>
      </w:r>
      <w:r w:rsidR="005139C5">
        <w:rPr>
          <w:rFonts w:ascii="Times New Roman" w:hint="eastAsia"/>
          <w:sz w:val="24"/>
          <w:szCs w:val="24"/>
        </w:rPr>
        <w:t>，需提供</w:t>
      </w:r>
      <w:r w:rsidR="00847D90" w:rsidRPr="003144C1">
        <w:rPr>
          <w:rFonts w:ascii="Times New Roman"/>
          <w:sz w:val="24"/>
          <w:szCs w:val="24"/>
        </w:rPr>
        <w:t>受试药物在饲料中的稳定性</w:t>
      </w:r>
      <w:r w:rsidR="005139C5">
        <w:rPr>
          <w:rFonts w:ascii="Times New Roman" w:hint="eastAsia"/>
          <w:sz w:val="24"/>
          <w:szCs w:val="24"/>
        </w:rPr>
        <w:t>数据</w:t>
      </w:r>
      <w:r w:rsidR="00847D90" w:rsidRPr="003144C1">
        <w:rPr>
          <w:rFonts w:ascii="Times New Roman"/>
          <w:sz w:val="24"/>
          <w:szCs w:val="24"/>
        </w:rPr>
        <w:t>。</w:t>
      </w:r>
      <w:r w:rsidR="00C717AA">
        <w:rPr>
          <w:rFonts w:ascii="Times New Roman" w:hint="eastAsia"/>
          <w:sz w:val="24"/>
          <w:szCs w:val="24"/>
        </w:rPr>
        <w:t>根据药物性质，</w:t>
      </w:r>
      <w:r w:rsidR="00847D90" w:rsidRPr="003144C1">
        <w:rPr>
          <w:rFonts w:ascii="Times New Roman"/>
          <w:sz w:val="24"/>
          <w:szCs w:val="24"/>
        </w:rPr>
        <w:t>也可加入饮水中</w:t>
      </w:r>
      <w:r w:rsidR="00E43BAA">
        <w:rPr>
          <w:rFonts w:ascii="Times New Roman" w:hint="eastAsia"/>
          <w:sz w:val="24"/>
          <w:szCs w:val="24"/>
        </w:rPr>
        <w:t>给药，</w:t>
      </w:r>
      <w:r w:rsidR="000306E0">
        <w:rPr>
          <w:rFonts w:ascii="Times New Roman" w:hint="eastAsia"/>
          <w:sz w:val="24"/>
          <w:szCs w:val="24"/>
        </w:rPr>
        <w:t>混饲或混饮</w:t>
      </w:r>
      <w:r w:rsidR="00585F55">
        <w:rPr>
          <w:rFonts w:ascii="Times New Roman" w:hint="eastAsia"/>
          <w:sz w:val="24"/>
          <w:szCs w:val="24"/>
        </w:rPr>
        <w:t>给药需要注意</w:t>
      </w:r>
      <w:r w:rsidR="00585F55" w:rsidRPr="00585F55">
        <w:rPr>
          <w:rFonts w:ascii="Times New Roman" w:hint="eastAsia"/>
          <w:sz w:val="24"/>
          <w:szCs w:val="24"/>
        </w:rPr>
        <w:t>适口性不会干扰</w:t>
      </w:r>
      <w:r w:rsidR="00585F55">
        <w:rPr>
          <w:rFonts w:ascii="Times New Roman" w:hint="eastAsia"/>
          <w:sz w:val="24"/>
          <w:szCs w:val="24"/>
        </w:rPr>
        <w:t>动物</w:t>
      </w:r>
      <w:r w:rsidR="00585F55" w:rsidRPr="00585F55">
        <w:rPr>
          <w:rFonts w:ascii="Times New Roman" w:hint="eastAsia"/>
          <w:sz w:val="24"/>
          <w:szCs w:val="24"/>
        </w:rPr>
        <w:t>正常的营养或水分</w:t>
      </w:r>
      <w:r w:rsidR="00585F55">
        <w:rPr>
          <w:rFonts w:ascii="Times New Roman" w:hint="eastAsia"/>
          <w:sz w:val="24"/>
          <w:szCs w:val="24"/>
        </w:rPr>
        <w:t>摄取</w:t>
      </w:r>
      <w:r w:rsidR="000306E0">
        <w:rPr>
          <w:rFonts w:ascii="Times New Roman" w:hint="eastAsia"/>
          <w:sz w:val="24"/>
          <w:szCs w:val="24"/>
        </w:rPr>
        <w:t>，</w:t>
      </w:r>
      <w:r w:rsidR="00847D90" w:rsidRPr="003144C1">
        <w:rPr>
          <w:rFonts w:ascii="Times New Roman"/>
          <w:sz w:val="24"/>
          <w:szCs w:val="24"/>
        </w:rPr>
        <w:t>灌胃</w:t>
      </w:r>
      <w:r w:rsidR="00E43BAA">
        <w:rPr>
          <w:rFonts w:ascii="Times New Roman" w:hint="eastAsia"/>
          <w:sz w:val="24"/>
          <w:szCs w:val="24"/>
        </w:rPr>
        <w:t>是给药剂量最准确的方式</w:t>
      </w:r>
      <w:r w:rsidR="00847D90" w:rsidRPr="003144C1">
        <w:rPr>
          <w:rFonts w:ascii="Times New Roman"/>
          <w:sz w:val="24"/>
          <w:szCs w:val="24"/>
        </w:rPr>
        <w:t>。</w:t>
      </w:r>
      <w:r w:rsidR="00F17990" w:rsidRPr="00F17990">
        <w:rPr>
          <w:rFonts w:ascii="Times New Roman" w:hint="eastAsia"/>
          <w:sz w:val="24"/>
          <w:szCs w:val="24"/>
        </w:rPr>
        <w:t>某些高剂量受试药物组设计应考虑其对营养素平衡的影响，对于非营养成分受试药物剂量不应超过饲料的</w:t>
      </w:r>
      <w:r w:rsidR="00F17990" w:rsidRPr="00F17990">
        <w:rPr>
          <w:rFonts w:ascii="Times New Roman" w:hint="eastAsia"/>
          <w:sz w:val="24"/>
          <w:szCs w:val="24"/>
        </w:rPr>
        <w:t>5%</w:t>
      </w:r>
      <w:r w:rsidR="00F17990" w:rsidRPr="00F17990">
        <w:rPr>
          <w:rFonts w:ascii="Times New Roman" w:hint="eastAsia"/>
          <w:sz w:val="24"/>
          <w:szCs w:val="24"/>
        </w:rPr>
        <w:t>。</w:t>
      </w:r>
    </w:p>
    <w:p w14:paraId="27452DE8" w14:textId="77777777" w:rsidR="00847D90" w:rsidRPr="003144C1" w:rsidRDefault="00C50DB2" w:rsidP="00847D90">
      <w:pPr>
        <w:pStyle w:val="a8"/>
        <w:spacing w:line="360" w:lineRule="auto"/>
        <w:ind w:firstLine="480"/>
        <w:rPr>
          <w:rFonts w:ascii="Times New Roman"/>
          <w:sz w:val="24"/>
          <w:szCs w:val="24"/>
        </w:rPr>
      </w:pPr>
      <w:r>
        <w:rPr>
          <w:rFonts w:ascii="Times New Roman" w:hint="eastAsia"/>
          <w:sz w:val="24"/>
          <w:szCs w:val="24"/>
        </w:rPr>
        <w:t>混饲</w:t>
      </w:r>
      <w:r w:rsidR="00847D90" w:rsidRPr="003144C1">
        <w:rPr>
          <w:rFonts w:ascii="Times New Roman"/>
          <w:sz w:val="24"/>
          <w:szCs w:val="24"/>
        </w:rPr>
        <w:t>时，</w:t>
      </w:r>
      <w:r w:rsidR="00890F76" w:rsidRPr="00890F76">
        <w:rPr>
          <w:rFonts w:ascii="Times New Roman" w:hint="eastAsia"/>
          <w:sz w:val="24"/>
          <w:szCs w:val="24"/>
        </w:rPr>
        <w:t>可以使用恒定的日粮浓度</w:t>
      </w:r>
      <w:r w:rsidR="00890F76">
        <w:rPr>
          <w:rFonts w:ascii="Times New Roman" w:hint="eastAsia"/>
          <w:sz w:val="24"/>
          <w:szCs w:val="24"/>
        </w:rPr>
        <w:t>（</w:t>
      </w:r>
      <w:r w:rsidR="009A244E" w:rsidRPr="00890F76">
        <w:rPr>
          <w:rFonts w:ascii="Times New Roman" w:hint="eastAsia"/>
          <w:sz w:val="24"/>
          <w:szCs w:val="24"/>
        </w:rPr>
        <w:t>mg/kg</w:t>
      </w:r>
      <w:r w:rsidR="009A244E">
        <w:rPr>
          <w:rFonts w:ascii="Times New Roman" w:hint="eastAsia"/>
          <w:sz w:val="24"/>
          <w:szCs w:val="24"/>
        </w:rPr>
        <w:t>饲料</w:t>
      </w:r>
      <w:r w:rsidR="00890F76">
        <w:rPr>
          <w:rFonts w:ascii="Times New Roman" w:hint="eastAsia"/>
          <w:sz w:val="24"/>
          <w:szCs w:val="24"/>
        </w:rPr>
        <w:t>）</w:t>
      </w:r>
      <w:r w:rsidR="00890F76" w:rsidRPr="00890F76">
        <w:rPr>
          <w:rFonts w:ascii="Times New Roman" w:hint="eastAsia"/>
          <w:sz w:val="24"/>
          <w:szCs w:val="24"/>
        </w:rPr>
        <w:t>或根据动物体重</w:t>
      </w:r>
      <w:r w:rsidR="00847D90" w:rsidRPr="003144C1">
        <w:rPr>
          <w:rFonts w:ascii="Times New Roman"/>
          <w:sz w:val="24"/>
          <w:szCs w:val="24"/>
        </w:rPr>
        <w:t>需将受试药物给予剂量按大鼠每日饲料摄入量折算为饲料中受试药物浓度（</w:t>
      </w:r>
      <w:r w:rsidR="00847D90" w:rsidRPr="003144C1">
        <w:rPr>
          <w:rFonts w:ascii="Times New Roman"/>
          <w:sz w:val="24"/>
          <w:szCs w:val="24"/>
        </w:rPr>
        <w:t>mg/kg</w:t>
      </w:r>
      <w:r w:rsidR="00D17ADF">
        <w:rPr>
          <w:rFonts w:ascii="Times New Roman" w:hint="eastAsia"/>
          <w:sz w:val="24"/>
          <w:szCs w:val="24"/>
        </w:rPr>
        <w:t>体重</w:t>
      </w:r>
      <w:r w:rsidR="00890F76">
        <w:rPr>
          <w:rFonts w:ascii="Times New Roman" w:hint="eastAsia"/>
          <w:sz w:val="24"/>
          <w:szCs w:val="24"/>
        </w:rPr>
        <w:t>/</w:t>
      </w:r>
      <w:r w:rsidR="00E26FB4">
        <w:rPr>
          <w:rFonts w:ascii="Times New Roman" w:hint="eastAsia"/>
          <w:sz w:val="24"/>
          <w:szCs w:val="24"/>
        </w:rPr>
        <w:t>日</w:t>
      </w:r>
      <w:r w:rsidR="00847D90" w:rsidRPr="003144C1">
        <w:rPr>
          <w:rFonts w:ascii="Times New Roman"/>
          <w:sz w:val="24"/>
          <w:szCs w:val="24"/>
        </w:rPr>
        <w:t>），</w:t>
      </w:r>
      <w:r w:rsidR="009A244E">
        <w:rPr>
          <w:rFonts w:ascii="Times New Roman" w:hint="eastAsia"/>
          <w:sz w:val="24"/>
          <w:szCs w:val="24"/>
        </w:rPr>
        <w:t>28</w:t>
      </w:r>
      <w:r w:rsidR="00847D90" w:rsidRPr="003144C1">
        <w:rPr>
          <w:rFonts w:ascii="Times New Roman"/>
          <w:sz w:val="24"/>
          <w:szCs w:val="24"/>
        </w:rPr>
        <w:t>天喂养试验大鼠每日饲料摄入量按体重的</w:t>
      </w:r>
      <w:r w:rsidR="00847D90" w:rsidRPr="003144C1">
        <w:rPr>
          <w:rFonts w:ascii="Times New Roman"/>
          <w:sz w:val="24"/>
          <w:szCs w:val="24"/>
        </w:rPr>
        <w:t>10%</w:t>
      </w:r>
      <w:r w:rsidR="00847D90" w:rsidRPr="003144C1">
        <w:rPr>
          <w:rFonts w:ascii="Times New Roman"/>
          <w:sz w:val="24"/>
          <w:szCs w:val="24"/>
        </w:rPr>
        <w:t>折算，</w:t>
      </w:r>
      <w:r w:rsidR="00847D90" w:rsidRPr="003144C1">
        <w:rPr>
          <w:rFonts w:ascii="Times New Roman"/>
          <w:sz w:val="24"/>
          <w:szCs w:val="24"/>
        </w:rPr>
        <w:t>90</w:t>
      </w:r>
      <w:r w:rsidR="00847D90" w:rsidRPr="003144C1">
        <w:rPr>
          <w:rFonts w:ascii="Times New Roman"/>
          <w:sz w:val="24"/>
          <w:szCs w:val="24"/>
        </w:rPr>
        <w:t>天喂养试验大鼠每日饲料摄入量按体重的</w:t>
      </w:r>
      <w:r w:rsidR="00847D90" w:rsidRPr="003144C1">
        <w:rPr>
          <w:rFonts w:ascii="Times New Roman"/>
          <w:sz w:val="24"/>
          <w:szCs w:val="24"/>
        </w:rPr>
        <w:t>8%</w:t>
      </w:r>
      <w:r w:rsidR="00847D90" w:rsidRPr="003144C1">
        <w:rPr>
          <w:rFonts w:ascii="Times New Roman"/>
          <w:sz w:val="24"/>
          <w:szCs w:val="24"/>
        </w:rPr>
        <w:t>折算</w:t>
      </w:r>
      <w:r w:rsidR="00890F76">
        <w:rPr>
          <w:rFonts w:ascii="Times New Roman" w:hint="eastAsia"/>
          <w:sz w:val="24"/>
          <w:szCs w:val="24"/>
        </w:rPr>
        <w:t>，</w:t>
      </w:r>
      <w:r w:rsidR="00890F76" w:rsidRPr="00890F76">
        <w:rPr>
          <w:rFonts w:ascii="Times New Roman" w:hint="eastAsia"/>
          <w:sz w:val="24"/>
          <w:szCs w:val="24"/>
        </w:rPr>
        <w:t>根据需要进行调整以保持恒定的剂量水平</w:t>
      </w:r>
      <w:r w:rsidR="00847D90" w:rsidRPr="003144C1">
        <w:rPr>
          <w:rFonts w:ascii="Times New Roman"/>
          <w:sz w:val="24"/>
          <w:szCs w:val="24"/>
        </w:rPr>
        <w:t>。</w:t>
      </w:r>
      <w:r w:rsidR="00BB5EF0">
        <w:rPr>
          <w:rFonts w:ascii="Times New Roman" w:hint="eastAsia"/>
          <w:sz w:val="24"/>
          <w:szCs w:val="24"/>
        </w:rPr>
        <w:t>需提供含药饲料</w:t>
      </w:r>
      <w:r w:rsidR="00BB5EF0" w:rsidRPr="003144C1">
        <w:rPr>
          <w:rFonts w:ascii="Times New Roman"/>
          <w:sz w:val="24"/>
          <w:szCs w:val="24"/>
        </w:rPr>
        <w:t>的稳定性</w:t>
      </w:r>
      <w:r w:rsidR="00BB5EF0">
        <w:rPr>
          <w:rFonts w:ascii="Times New Roman" w:hint="eastAsia"/>
          <w:sz w:val="24"/>
          <w:szCs w:val="24"/>
        </w:rPr>
        <w:t>数据</w:t>
      </w:r>
      <w:r w:rsidR="00BB5EF0" w:rsidRPr="003144C1">
        <w:rPr>
          <w:rFonts w:ascii="Times New Roman"/>
          <w:sz w:val="24"/>
          <w:szCs w:val="24"/>
        </w:rPr>
        <w:t>。</w:t>
      </w:r>
    </w:p>
    <w:p w14:paraId="23FEE690" w14:textId="1EF1608A" w:rsidR="00847D90" w:rsidRPr="003144C1" w:rsidRDefault="00847D90" w:rsidP="00847D90">
      <w:pPr>
        <w:pStyle w:val="a8"/>
        <w:spacing w:line="360" w:lineRule="auto"/>
        <w:ind w:firstLine="480"/>
        <w:rPr>
          <w:rFonts w:ascii="Times New Roman"/>
          <w:sz w:val="24"/>
          <w:szCs w:val="24"/>
        </w:rPr>
      </w:pPr>
      <w:r w:rsidRPr="003144C1">
        <w:rPr>
          <w:rFonts w:ascii="Times New Roman"/>
          <w:sz w:val="24"/>
          <w:szCs w:val="24"/>
        </w:rPr>
        <w:t>饮水给予受试物时，动物每日饮水量按体重的</w:t>
      </w:r>
      <w:r w:rsidRPr="003144C1">
        <w:rPr>
          <w:rFonts w:ascii="Times New Roman"/>
          <w:sz w:val="24"/>
          <w:szCs w:val="24"/>
        </w:rPr>
        <w:t>15</w:t>
      </w:r>
      <w:r w:rsidR="00E26FB4" w:rsidRPr="003144C1">
        <w:rPr>
          <w:rFonts w:ascii="Times New Roman"/>
          <w:sz w:val="24"/>
          <w:szCs w:val="24"/>
        </w:rPr>
        <w:t>%</w:t>
      </w:r>
      <w:r w:rsidRPr="003144C1">
        <w:rPr>
          <w:rFonts w:ascii="Times New Roman"/>
          <w:sz w:val="24"/>
          <w:szCs w:val="24"/>
        </w:rPr>
        <w:t>～</w:t>
      </w:r>
      <w:r w:rsidRPr="003144C1">
        <w:rPr>
          <w:rFonts w:ascii="Times New Roman"/>
          <w:sz w:val="24"/>
          <w:szCs w:val="24"/>
        </w:rPr>
        <w:t>20%</w:t>
      </w:r>
      <w:r w:rsidRPr="003144C1">
        <w:rPr>
          <w:rFonts w:ascii="Times New Roman"/>
          <w:sz w:val="24"/>
          <w:szCs w:val="24"/>
        </w:rPr>
        <w:t>计算</w:t>
      </w:r>
      <w:r w:rsidR="00D7471B">
        <w:rPr>
          <w:rFonts w:ascii="Times New Roman" w:hint="eastAsia"/>
          <w:sz w:val="24"/>
          <w:szCs w:val="24"/>
        </w:rPr>
        <w:t>，需提供</w:t>
      </w:r>
      <w:r w:rsidR="00D7471B" w:rsidRPr="003144C1">
        <w:rPr>
          <w:rFonts w:ascii="Times New Roman"/>
          <w:sz w:val="24"/>
          <w:szCs w:val="24"/>
        </w:rPr>
        <w:t>受试药物在</w:t>
      </w:r>
      <w:r w:rsidR="00D7471B">
        <w:rPr>
          <w:rFonts w:ascii="Times New Roman" w:hint="eastAsia"/>
          <w:sz w:val="24"/>
          <w:szCs w:val="24"/>
        </w:rPr>
        <w:t>水</w:t>
      </w:r>
      <w:r w:rsidR="00D7471B" w:rsidRPr="003144C1">
        <w:rPr>
          <w:rFonts w:ascii="Times New Roman"/>
          <w:sz w:val="24"/>
          <w:szCs w:val="24"/>
        </w:rPr>
        <w:t>中的稳定性</w:t>
      </w:r>
      <w:r w:rsidR="00D7471B">
        <w:rPr>
          <w:rFonts w:ascii="Times New Roman" w:hint="eastAsia"/>
          <w:sz w:val="24"/>
          <w:szCs w:val="24"/>
        </w:rPr>
        <w:t>数据</w:t>
      </w:r>
      <w:r w:rsidRPr="003144C1">
        <w:rPr>
          <w:rFonts w:ascii="Times New Roman"/>
          <w:sz w:val="24"/>
          <w:szCs w:val="24"/>
        </w:rPr>
        <w:t>。</w:t>
      </w:r>
    </w:p>
    <w:p w14:paraId="04DFEE85" w14:textId="0A034FDD" w:rsidR="00F24012" w:rsidRDefault="00847D90" w:rsidP="000376A3">
      <w:pPr>
        <w:pStyle w:val="a2"/>
        <w:numPr>
          <w:ilvl w:val="0"/>
          <w:numId w:val="0"/>
        </w:numPr>
        <w:spacing w:line="360" w:lineRule="auto"/>
        <w:ind w:firstLineChars="196" w:firstLine="470"/>
        <w:outlineLvl w:val="9"/>
        <w:rPr>
          <w:rFonts w:eastAsiaTheme="minorEastAsia"/>
          <w:sz w:val="24"/>
          <w:szCs w:val="24"/>
        </w:rPr>
      </w:pPr>
      <w:r w:rsidRPr="00E26FB4">
        <w:rPr>
          <w:rFonts w:eastAsiaTheme="minorEastAsia"/>
          <w:sz w:val="24"/>
          <w:szCs w:val="24"/>
        </w:rPr>
        <w:t>灌胃时，大鼠灌胃量</w:t>
      </w:r>
      <w:r w:rsidR="004A679E">
        <w:rPr>
          <w:rFonts w:eastAsiaTheme="minorEastAsia" w:hint="eastAsia"/>
          <w:sz w:val="24"/>
          <w:szCs w:val="24"/>
        </w:rPr>
        <w:t>一般为</w:t>
      </w:r>
      <w:r w:rsidR="00D35737" w:rsidRPr="00E26FB4">
        <w:rPr>
          <w:rFonts w:eastAsiaTheme="minorEastAsia"/>
          <w:sz w:val="24"/>
          <w:szCs w:val="24"/>
        </w:rPr>
        <w:t>1</w:t>
      </w:r>
      <w:r w:rsidR="0053017C">
        <w:rPr>
          <w:rFonts w:eastAsiaTheme="minorEastAsia" w:hint="eastAsia"/>
          <w:sz w:val="24"/>
          <w:szCs w:val="24"/>
        </w:rPr>
        <w:t>0</w:t>
      </w:r>
      <w:r w:rsidR="00D35737" w:rsidRPr="00E26FB4">
        <w:rPr>
          <w:rFonts w:eastAsiaTheme="minorEastAsia"/>
          <w:sz w:val="24"/>
          <w:szCs w:val="24"/>
        </w:rPr>
        <w:t>ml</w:t>
      </w:r>
      <w:r w:rsidR="005C761F">
        <w:rPr>
          <w:rFonts w:eastAsiaTheme="minorEastAsia"/>
          <w:sz w:val="24"/>
          <w:szCs w:val="24"/>
        </w:rPr>
        <w:t>/</w:t>
      </w:r>
      <w:r w:rsidR="0053017C">
        <w:rPr>
          <w:rFonts w:eastAsiaTheme="minorEastAsia" w:hint="eastAsia"/>
          <w:sz w:val="24"/>
          <w:szCs w:val="24"/>
        </w:rPr>
        <w:t>k</w:t>
      </w:r>
      <w:r w:rsidRPr="00E26FB4">
        <w:rPr>
          <w:rFonts w:eastAsiaTheme="minorEastAsia"/>
          <w:sz w:val="24"/>
          <w:szCs w:val="24"/>
        </w:rPr>
        <w:t>g</w:t>
      </w:r>
      <w:r w:rsidR="00E26FB4" w:rsidRPr="00E26FB4">
        <w:rPr>
          <w:rFonts w:eastAsiaTheme="minorEastAsia" w:hint="eastAsia"/>
          <w:sz w:val="24"/>
          <w:szCs w:val="24"/>
        </w:rPr>
        <w:t>体重</w:t>
      </w:r>
      <w:r w:rsidR="00E26FB4" w:rsidRPr="00E26FB4">
        <w:rPr>
          <w:rFonts w:eastAsiaTheme="minorEastAsia" w:hint="eastAsia"/>
          <w:sz w:val="24"/>
          <w:szCs w:val="24"/>
        </w:rPr>
        <w:t>/</w:t>
      </w:r>
      <w:r w:rsidR="00E26FB4" w:rsidRPr="00E26FB4">
        <w:rPr>
          <w:rFonts w:eastAsiaTheme="minorEastAsia" w:hint="eastAsia"/>
          <w:sz w:val="24"/>
          <w:szCs w:val="24"/>
        </w:rPr>
        <w:t>日</w:t>
      </w:r>
      <w:r w:rsidR="00D35737" w:rsidRPr="00E26FB4">
        <w:rPr>
          <w:rFonts w:eastAsiaTheme="minorEastAsia"/>
          <w:sz w:val="24"/>
          <w:szCs w:val="24"/>
        </w:rPr>
        <w:t>，</w:t>
      </w:r>
      <w:r w:rsidR="0053017C">
        <w:rPr>
          <w:rFonts w:eastAsiaTheme="minorEastAsia"/>
          <w:sz w:val="24"/>
          <w:szCs w:val="24"/>
        </w:rPr>
        <w:t>水溶液体积不</w:t>
      </w:r>
      <w:r w:rsidR="00D35737" w:rsidRPr="00E26FB4">
        <w:rPr>
          <w:rFonts w:eastAsiaTheme="minorEastAsia"/>
          <w:sz w:val="24"/>
          <w:szCs w:val="24"/>
        </w:rPr>
        <w:t>超过</w:t>
      </w:r>
      <w:r w:rsidR="00D35737" w:rsidRPr="00E26FB4">
        <w:rPr>
          <w:rFonts w:eastAsiaTheme="minorEastAsia"/>
          <w:sz w:val="24"/>
          <w:szCs w:val="24"/>
        </w:rPr>
        <w:t>2</w:t>
      </w:r>
      <w:r w:rsidR="0053017C">
        <w:rPr>
          <w:rFonts w:eastAsiaTheme="minorEastAsia" w:hint="eastAsia"/>
          <w:sz w:val="24"/>
          <w:szCs w:val="24"/>
        </w:rPr>
        <w:t>0</w:t>
      </w:r>
      <w:r w:rsidR="005C761F">
        <w:rPr>
          <w:rFonts w:eastAsiaTheme="minorEastAsia"/>
          <w:sz w:val="24"/>
          <w:szCs w:val="24"/>
        </w:rPr>
        <w:t>ml/</w:t>
      </w:r>
      <w:r w:rsidR="0053017C">
        <w:rPr>
          <w:rFonts w:eastAsiaTheme="minorEastAsia" w:hint="eastAsia"/>
          <w:sz w:val="24"/>
          <w:szCs w:val="24"/>
        </w:rPr>
        <w:t>k</w:t>
      </w:r>
      <w:r w:rsidR="00D35737" w:rsidRPr="00E26FB4">
        <w:rPr>
          <w:rFonts w:eastAsiaTheme="minorEastAsia"/>
          <w:sz w:val="24"/>
          <w:szCs w:val="24"/>
        </w:rPr>
        <w:t>g</w:t>
      </w:r>
      <w:r w:rsidR="00D35737" w:rsidRPr="00E26FB4">
        <w:rPr>
          <w:rFonts w:eastAsiaTheme="minorEastAsia"/>
          <w:sz w:val="24"/>
          <w:szCs w:val="24"/>
        </w:rPr>
        <w:t>体重</w:t>
      </w:r>
      <w:r w:rsidRPr="00E26FB4">
        <w:rPr>
          <w:rFonts w:eastAsiaTheme="minorEastAsia"/>
          <w:sz w:val="24"/>
          <w:szCs w:val="24"/>
        </w:rPr>
        <w:t>。</w:t>
      </w:r>
      <w:r w:rsidR="00F82599" w:rsidRPr="00E26FB4">
        <w:rPr>
          <w:rFonts w:eastAsiaTheme="minorEastAsia"/>
          <w:sz w:val="24"/>
          <w:szCs w:val="24"/>
        </w:rPr>
        <w:t>采用更大体积时，应说明理由。除了通常在较高浓度时可出现毒效应增强的刺激性或腐蚀性物质外，应调整浓度以确保各组给药体积相等。</w:t>
      </w:r>
      <w:r w:rsidRPr="00E26FB4">
        <w:rPr>
          <w:rFonts w:eastAsiaTheme="minorEastAsia"/>
          <w:sz w:val="24"/>
          <w:szCs w:val="24"/>
        </w:rPr>
        <w:t>每天灌胃的时间点也应一致</w:t>
      </w:r>
      <w:r w:rsidR="003825F4" w:rsidRPr="00E26FB4">
        <w:rPr>
          <w:rFonts w:eastAsiaTheme="minorEastAsia"/>
          <w:sz w:val="24"/>
          <w:szCs w:val="24"/>
        </w:rPr>
        <w:t>，并根据动物体重进行调整以保持恒定的剂量水平</w:t>
      </w:r>
      <w:r w:rsidRPr="00E26FB4">
        <w:rPr>
          <w:rFonts w:eastAsiaTheme="minorEastAsia"/>
          <w:sz w:val="24"/>
          <w:szCs w:val="24"/>
        </w:rPr>
        <w:t>。</w:t>
      </w:r>
    </w:p>
    <w:p w14:paraId="54C03919" w14:textId="69701FB9" w:rsidR="00681046" w:rsidRPr="00F67B52" w:rsidRDefault="00681046" w:rsidP="00F67B52">
      <w:pPr>
        <w:pStyle w:val="a8"/>
        <w:spacing w:line="360" w:lineRule="auto"/>
        <w:ind w:firstLine="480"/>
        <w:rPr>
          <w:sz w:val="24"/>
          <w:szCs w:val="24"/>
        </w:rPr>
      </w:pPr>
      <w:r w:rsidRPr="00F67B52">
        <w:rPr>
          <w:rFonts w:hint="eastAsia"/>
          <w:sz w:val="24"/>
          <w:szCs w:val="24"/>
        </w:rPr>
        <w:t>28天实验一般不少于</w:t>
      </w:r>
      <w:r w:rsidRPr="00F67B52">
        <w:rPr>
          <w:sz w:val="24"/>
          <w:szCs w:val="24"/>
        </w:rPr>
        <w:t>2</w:t>
      </w:r>
      <w:r w:rsidRPr="00F67B52">
        <w:rPr>
          <w:rFonts w:hint="eastAsia"/>
          <w:sz w:val="24"/>
          <w:szCs w:val="24"/>
        </w:rPr>
        <w:t>周的恢复期，90天</w:t>
      </w:r>
      <w:r w:rsidR="008A67E6" w:rsidRPr="00F67B52">
        <w:rPr>
          <w:rFonts w:hint="eastAsia"/>
          <w:sz w:val="24"/>
          <w:szCs w:val="24"/>
        </w:rPr>
        <w:t>一般</w:t>
      </w:r>
      <w:r w:rsidRPr="00F67B52">
        <w:rPr>
          <w:rFonts w:hint="eastAsia"/>
          <w:sz w:val="24"/>
          <w:szCs w:val="24"/>
        </w:rPr>
        <w:t>不少于4周恢复期。</w:t>
      </w:r>
    </w:p>
    <w:p w14:paraId="1DCE0D61" w14:textId="77777777" w:rsidR="00847D90" w:rsidRPr="00F900D9" w:rsidRDefault="00347718" w:rsidP="00F647AB">
      <w:pPr>
        <w:pStyle w:val="a2"/>
        <w:numPr>
          <w:ilvl w:val="0"/>
          <w:numId w:val="0"/>
        </w:numPr>
        <w:spacing w:line="360" w:lineRule="auto"/>
        <w:ind w:firstLineChars="200" w:firstLine="480"/>
        <w:outlineLvl w:val="9"/>
        <w:rPr>
          <w:noProof/>
          <w:sz w:val="24"/>
          <w:szCs w:val="24"/>
        </w:rPr>
      </w:pPr>
      <w:r w:rsidRPr="00F900D9">
        <w:rPr>
          <w:rFonts w:hint="eastAsia"/>
          <w:noProof/>
          <w:sz w:val="24"/>
          <w:szCs w:val="24"/>
        </w:rPr>
        <w:lastRenderedPageBreak/>
        <w:t>（五）</w:t>
      </w:r>
      <w:r w:rsidR="00847D90" w:rsidRPr="00F900D9">
        <w:rPr>
          <w:noProof/>
          <w:sz w:val="24"/>
          <w:szCs w:val="24"/>
        </w:rPr>
        <w:t>试验</w:t>
      </w:r>
      <w:r w:rsidR="00461F3E" w:rsidRPr="00F900D9">
        <w:rPr>
          <w:rFonts w:hint="eastAsia"/>
          <w:noProof/>
          <w:sz w:val="24"/>
          <w:szCs w:val="24"/>
        </w:rPr>
        <w:t>指标</w:t>
      </w:r>
    </w:p>
    <w:p w14:paraId="04E40A66" w14:textId="77777777" w:rsidR="0026179F" w:rsidRDefault="0026179F" w:rsidP="001C0500">
      <w:pPr>
        <w:pStyle w:val="a8"/>
        <w:spacing w:line="360" w:lineRule="auto"/>
        <w:ind w:firstLine="480"/>
        <w:rPr>
          <w:rFonts w:ascii="Times New Roman"/>
          <w:sz w:val="24"/>
          <w:szCs w:val="24"/>
        </w:rPr>
      </w:pPr>
      <w:r w:rsidRPr="0026179F">
        <w:rPr>
          <w:rFonts w:ascii="Times New Roman" w:hint="eastAsia"/>
          <w:sz w:val="24"/>
          <w:szCs w:val="24"/>
        </w:rPr>
        <w:t>具体</w:t>
      </w:r>
      <w:r w:rsidR="00776996">
        <w:rPr>
          <w:rFonts w:ascii="Times New Roman" w:hint="eastAsia"/>
          <w:sz w:val="24"/>
          <w:szCs w:val="24"/>
        </w:rPr>
        <w:t>试验</w:t>
      </w:r>
      <w:r w:rsidRPr="0026179F">
        <w:rPr>
          <w:rFonts w:ascii="Times New Roman" w:hint="eastAsia"/>
          <w:sz w:val="24"/>
          <w:szCs w:val="24"/>
        </w:rPr>
        <w:t>指标</w:t>
      </w:r>
      <w:r w:rsidR="00B85888">
        <w:rPr>
          <w:rFonts w:ascii="Times New Roman" w:hint="eastAsia"/>
          <w:sz w:val="24"/>
          <w:szCs w:val="24"/>
        </w:rPr>
        <w:t>和设定原则</w:t>
      </w:r>
      <w:r>
        <w:rPr>
          <w:rFonts w:ascii="Times New Roman" w:hint="eastAsia"/>
          <w:sz w:val="24"/>
          <w:szCs w:val="24"/>
        </w:rPr>
        <w:t>参考《兽药重复给药毒性研究技术指导原则》</w:t>
      </w:r>
      <w:r w:rsidR="00B85888">
        <w:rPr>
          <w:rFonts w:ascii="Times New Roman" w:hint="eastAsia"/>
          <w:sz w:val="24"/>
          <w:szCs w:val="24"/>
        </w:rPr>
        <w:t>，</w:t>
      </w:r>
      <w:r w:rsidR="00B85888" w:rsidRPr="00B85888">
        <w:rPr>
          <w:rFonts w:ascii="Times New Roman" w:hint="eastAsia"/>
          <w:sz w:val="24"/>
          <w:szCs w:val="24"/>
        </w:rPr>
        <w:t>应根据受试物的特点</w:t>
      </w:r>
      <w:r w:rsidR="00B85888">
        <w:rPr>
          <w:rFonts w:ascii="Times New Roman" w:hint="eastAsia"/>
          <w:sz w:val="24"/>
          <w:szCs w:val="24"/>
        </w:rPr>
        <w:t>、毒性特点、文献等合理设计试验和设立采集指标，</w:t>
      </w:r>
      <w:r w:rsidR="00B85888" w:rsidRPr="00B85888">
        <w:rPr>
          <w:rFonts w:ascii="Times New Roman" w:hint="eastAsia"/>
          <w:sz w:val="24"/>
          <w:szCs w:val="24"/>
        </w:rPr>
        <w:t>尽早发现毒性反应</w:t>
      </w:r>
      <w:r w:rsidR="00B85888">
        <w:rPr>
          <w:rFonts w:ascii="Times New Roman" w:hint="eastAsia"/>
          <w:sz w:val="24"/>
          <w:szCs w:val="24"/>
        </w:rPr>
        <w:t>及揭示毒性特征</w:t>
      </w:r>
      <w:r>
        <w:rPr>
          <w:rFonts w:ascii="Times New Roman" w:hint="eastAsia"/>
          <w:sz w:val="24"/>
          <w:szCs w:val="24"/>
        </w:rPr>
        <w:t>。</w:t>
      </w:r>
    </w:p>
    <w:p w14:paraId="3B6F9B75" w14:textId="77777777" w:rsidR="00AE4B6E" w:rsidRPr="00AE4B6E" w:rsidRDefault="00AE4B6E" w:rsidP="001C0500">
      <w:pPr>
        <w:pStyle w:val="a8"/>
        <w:spacing w:line="360" w:lineRule="auto"/>
        <w:ind w:firstLine="480"/>
        <w:rPr>
          <w:rFonts w:ascii="Times New Roman"/>
          <w:sz w:val="24"/>
          <w:szCs w:val="24"/>
        </w:rPr>
      </w:pPr>
      <w:r>
        <w:rPr>
          <w:rFonts w:ascii="Times New Roman" w:hint="eastAsia"/>
          <w:sz w:val="24"/>
          <w:szCs w:val="24"/>
        </w:rPr>
        <w:t>给药前，所有试验动物进行一次全面临床观察，以便前后自身对照。</w:t>
      </w:r>
      <w:r w:rsidR="00CD7732">
        <w:rPr>
          <w:rFonts w:ascii="Times New Roman" w:hint="eastAsia"/>
          <w:sz w:val="24"/>
          <w:szCs w:val="24"/>
        </w:rPr>
        <w:t>以后每周</w:t>
      </w:r>
      <w:r w:rsidR="00CD7732">
        <w:rPr>
          <w:rFonts w:ascii="Times New Roman" w:hint="eastAsia"/>
          <w:sz w:val="24"/>
          <w:szCs w:val="24"/>
        </w:rPr>
        <w:t>1</w:t>
      </w:r>
      <w:r w:rsidR="00CD7732">
        <w:rPr>
          <w:rFonts w:ascii="Times New Roman" w:hint="eastAsia"/>
          <w:sz w:val="24"/>
          <w:szCs w:val="24"/>
        </w:rPr>
        <w:t>次，应该在笼</w:t>
      </w:r>
      <w:r w:rsidR="00CD7732" w:rsidRPr="00CD7732">
        <w:rPr>
          <w:rFonts w:ascii="Times New Roman" w:hint="eastAsia"/>
          <w:sz w:val="24"/>
          <w:szCs w:val="24"/>
        </w:rPr>
        <w:t>外进行</w:t>
      </w:r>
      <w:r w:rsidR="00CD7732">
        <w:rPr>
          <w:rFonts w:ascii="Times New Roman" w:hint="eastAsia"/>
          <w:sz w:val="24"/>
          <w:szCs w:val="24"/>
        </w:rPr>
        <w:t>，</w:t>
      </w:r>
      <w:r w:rsidR="00CD7732" w:rsidRPr="00CD7732">
        <w:rPr>
          <w:rFonts w:ascii="Times New Roman" w:hint="eastAsia"/>
          <w:sz w:val="24"/>
          <w:szCs w:val="24"/>
        </w:rPr>
        <w:t>应仔细记录，最好使用由测试实验室明确定义的评分系统</w:t>
      </w:r>
      <w:r w:rsidR="00CD7732">
        <w:rPr>
          <w:rFonts w:ascii="Times New Roman" w:hint="eastAsia"/>
          <w:sz w:val="24"/>
          <w:szCs w:val="24"/>
        </w:rPr>
        <w:t>，</w:t>
      </w:r>
      <w:r w:rsidR="007C295A">
        <w:rPr>
          <w:rFonts w:ascii="Times New Roman" w:hint="eastAsia"/>
          <w:sz w:val="24"/>
          <w:szCs w:val="24"/>
        </w:rPr>
        <w:t>尽量保证测试条件变化最小，如每次检查的时间点相同等。</w:t>
      </w:r>
    </w:p>
    <w:p w14:paraId="43ABBE61" w14:textId="77777777" w:rsidR="00AE4B6E" w:rsidRDefault="00CD7732" w:rsidP="001C0500">
      <w:pPr>
        <w:pStyle w:val="a8"/>
        <w:spacing w:line="360" w:lineRule="auto"/>
        <w:ind w:firstLine="480"/>
        <w:rPr>
          <w:rFonts w:ascii="Times New Roman"/>
          <w:sz w:val="24"/>
          <w:szCs w:val="24"/>
        </w:rPr>
      </w:pPr>
      <w:r>
        <w:rPr>
          <w:rFonts w:ascii="Times New Roman" w:hint="eastAsia"/>
          <w:sz w:val="24"/>
          <w:szCs w:val="24"/>
        </w:rPr>
        <w:t>一般临床观察每天</w:t>
      </w:r>
      <w:r>
        <w:rPr>
          <w:rFonts w:ascii="Times New Roman" w:hint="eastAsia"/>
          <w:sz w:val="24"/>
          <w:szCs w:val="24"/>
        </w:rPr>
        <w:t>1</w:t>
      </w:r>
      <w:r>
        <w:rPr>
          <w:rFonts w:ascii="Times New Roman" w:hint="eastAsia"/>
          <w:sz w:val="24"/>
          <w:szCs w:val="24"/>
        </w:rPr>
        <w:t>次</w:t>
      </w:r>
      <w:r w:rsidR="00847D90" w:rsidRPr="003144C1">
        <w:rPr>
          <w:rFonts w:ascii="Times New Roman"/>
          <w:sz w:val="24"/>
          <w:szCs w:val="24"/>
        </w:rPr>
        <w:t>，</w:t>
      </w:r>
      <w:r w:rsidRPr="00F00864">
        <w:rPr>
          <w:rFonts w:ascii="Times New Roman" w:hint="eastAsia"/>
          <w:sz w:val="24"/>
          <w:szCs w:val="24"/>
        </w:rPr>
        <w:t>最好每天</w:t>
      </w:r>
      <w:r>
        <w:rPr>
          <w:rFonts w:ascii="Times New Roman" w:hint="eastAsia"/>
          <w:sz w:val="24"/>
          <w:szCs w:val="24"/>
        </w:rPr>
        <w:t>在</w:t>
      </w:r>
      <w:r w:rsidRPr="00F00864">
        <w:rPr>
          <w:rFonts w:ascii="Times New Roman" w:hint="eastAsia"/>
          <w:sz w:val="24"/>
          <w:szCs w:val="24"/>
        </w:rPr>
        <w:t>同一时间</w:t>
      </w:r>
      <w:r>
        <w:rPr>
          <w:rFonts w:ascii="Times New Roman" w:hint="eastAsia"/>
          <w:sz w:val="24"/>
          <w:szCs w:val="24"/>
        </w:rPr>
        <w:t>（建议给药前或给药结束），</w:t>
      </w:r>
      <w:r w:rsidR="00DF7D54">
        <w:rPr>
          <w:rFonts w:ascii="Times New Roman" w:hint="eastAsia"/>
          <w:sz w:val="24"/>
          <w:szCs w:val="24"/>
        </w:rPr>
        <w:t>观察</w:t>
      </w:r>
      <w:r w:rsidR="00847D90" w:rsidRPr="003144C1">
        <w:rPr>
          <w:rFonts w:ascii="Times New Roman"/>
          <w:sz w:val="24"/>
          <w:szCs w:val="24"/>
        </w:rPr>
        <w:t>动物的一般行为表现</w:t>
      </w:r>
      <w:r w:rsidR="004A163D">
        <w:rPr>
          <w:rFonts w:ascii="Times New Roman" w:hint="eastAsia"/>
          <w:sz w:val="24"/>
          <w:szCs w:val="24"/>
        </w:rPr>
        <w:t>，</w:t>
      </w:r>
      <w:r w:rsidR="00847D90" w:rsidRPr="003144C1">
        <w:rPr>
          <w:rFonts w:ascii="Times New Roman"/>
          <w:sz w:val="24"/>
          <w:szCs w:val="24"/>
        </w:rPr>
        <w:t>中毒及死亡情况</w:t>
      </w:r>
      <w:r w:rsidR="00AE4B6E">
        <w:rPr>
          <w:rFonts w:ascii="Times New Roman" w:hint="eastAsia"/>
          <w:sz w:val="24"/>
          <w:szCs w:val="24"/>
        </w:rPr>
        <w:t>。</w:t>
      </w:r>
    </w:p>
    <w:p w14:paraId="2EB37824" w14:textId="77777777" w:rsidR="000B0B27" w:rsidRDefault="000B0B27" w:rsidP="00847D90">
      <w:pPr>
        <w:pStyle w:val="a8"/>
        <w:spacing w:line="360" w:lineRule="auto"/>
        <w:ind w:firstLine="480"/>
        <w:rPr>
          <w:rFonts w:ascii="Times New Roman"/>
          <w:sz w:val="24"/>
          <w:szCs w:val="24"/>
        </w:rPr>
      </w:pPr>
      <w:r>
        <w:rPr>
          <w:rFonts w:ascii="Times New Roman" w:hint="eastAsia"/>
          <w:sz w:val="24"/>
          <w:szCs w:val="24"/>
        </w:rPr>
        <w:t>每周</w:t>
      </w:r>
      <w:r w:rsidR="004A163D">
        <w:rPr>
          <w:rFonts w:ascii="Times New Roman" w:hint="eastAsia"/>
          <w:sz w:val="24"/>
          <w:szCs w:val="24"/>
        </w:rPr>
        <w:t>称重并</w:t>
      </w:r>
      <w:r w:rsidRPr="003144C1">
        <w:rPr>
          <w:rFonts w:ascii="Times New Roman"/>
          <w:sz w:val="24"/>
          <w:szCs w:val="24"/>
        </w:rPr>
        <w:t>记录大鼠体重</w:t>
      </w:r>
      <w:r w:rsidR="00A421FA">
        <w:rPr>
          <w:rFonts w:ascii="Times New Roman" w:hint="eastAsia"/>
          <w:sz w:val="24"/>
          <w:szCs w:val="24"/>
        </w:rPr>
        <w:t>。</w:t>
      </w:r>
    </w:p>
    <w:p w14:paraId="3614BBF2" w14:textId="77777777" w:rsidR="0026179F" w:rsidRDefault="0026179F" w:rsidP="00847D90">
      <w:pPr>
        <w:pStyle w:val="a8"/>
        <w:spacing w:line="360" w:lineRule="auto"/>
        <w:ind w:firstLine="480"/>
        <w:rPr>
          <w:rFonts w:ascii="Times New Roman"/>
          <w:sz w:val="24"/>
          <w:szCs w:val="24"/>
        </w:rPr>
      </w:pPr>
      <w:r>
        <w:rPr>
          <w:rFonts w:ascii="Times New Roman" w:hint="eastAsia"/>
          <w:sz w:val="24"/>
          <w:szCs w:val="24"/>
        </w:rPr>
        <w:t>每</w:t>
      </w:r>
      <w:r w:rsidR="000B0B27">
        <w:rPr>
          <w:rFonts w:ascii="Times New Roman" w:hint="eastAsia"/>
          <w:sz w:val="24"/>
          <w:szCs w:val="24"/>
        </w:rPr>
        <w:t>周</w:t>
      </w:r>
      <w:r w:rsidR="00847D90" w:rsidRPr="003144C1">
        <w:rPr>
          <w:rFonts w:ascii="Times New Roman"/>
          <w:sz w:val="24"/>
          <w:szCs w:val="24"/>
        </w:rPr>
        <w:t>记录大鼠饮水投入量和饮水剩余量</w:t>
      </w:r>
      <w:r w:rsidR="000B0B27">
        <w:rPr>
          <w:rFonts w:ascii="Times New Roman" w:hint="eastAsia"/>
          <w:sz w:val="24"/>
          <w:szCs w:val="24"/>
        </w:rPr>
        <w:t>，</w:t>
      </w:r>
      <w:r w:rsidR="000B0B27" w:rsidRPr="003144C1">
        <w:rPr>
          <w:rFonts w:ascii="Times New Roman"/>
          <w:sz w:val="24"/>
          <w:szCs w:val="24"/>
        </w:rPr>
        <w:t>投入饲料量及剩余饲料量</w:t>
      </w:r>
      <w:r>
        <w:rPr>
          <w:rFonts w:ascii="Times New Roman" w:hint="eastAsia"/>
          <w:sz w:val="24"/>
          <w:szCs w:val="24"/>
        </w:rPr>
        <w:t>。</w:t>
      </w:r>
    </w:p>
    <w:p w14:paraId="547AF599" w14:textId="63CD4594" w:rsidR="006140E6" w:rsidRDefault="006140E6" w:rsidP="00DF7D54">
      <w:pPr>
        <w:pStyle w:val="a8"/>
        <w:spacing w:line="360" w:lineRule="auto"/>
        <w:ind w:firstLine="482"/>
        <w:rPr>
          <w:rFonts w:ascii="Times New Roman"/>
          <w:sz w:val="24"/>
          <w:szCs w:val="24"/>
        </w:rPr>
      </w:pPr>
      <w:r w:rsidRPr="00DF7D54">
        <w:rPr>
          <w:rFonts w:ascii="Times New Roman" w:hint="eastAsia"/>
          <w:b/>
          <w:sz w:val="24"/>
          <w:szCs w:val="24"/>
        </w:rPr>
        <w:t>眼科检查</w:t>
      </w:r>
      <w:r>
        <w:rPr>
          <w:rFonts w:ascii="Times New Roman" w:hint="eastAsia"/>
          <w:sz w:val="24"/>
          <w:szCs w:val="24"/>
        </w:rPr>
        <w:t>：试验开始前、</w:t>
      </w:r>
      <w:r w:rsidR="001A4327">
        <w:rPr>
          <w:rFonts w:ascii="Times New Roman" w:hint="eastAsia"/>
          <w:sz w:val="24"/>
          <w:szCs w:val="24"/>
        </w:rPr>
        <w:t>给药</w:t>
      </w:r>
      <w:r>
        <w:rPr>
          <w:rFonts w:ascii="Times New Roman" w:hint="eastAsia"/>
          <w:sz w:val="24"/>
          <w:szCs w:val="24"/>
        </w:rPr>
        <w:t>结束、</w:t>
      </w:r>
      <w:r w:rsidR="0042655D">
        <w:rPr>
          <w:rFonts w:ascii="Times New Roman" w:hint="eastAsia"/>
          <w:color w:val="000000" w:themeColor="text1"/>
          <w:sz w:val="24"/>
          <w:szCs w:val="24"/>
        </w:rPr>
        <w:t>、恢复期</w:t>
      </w:r>
      <w:r w:rsidR="00CF5C23">
        <w:rPr>
          <w:rFonts w:ascii="Times New Roman" w:hint="eastAsia"/>
          <w:color w:val="000000" w:themeColor="text1"/>
          <w:sz w:val="24"/>
          <w:szCs w:val="24"/>
        </w:rPr>
        <w:t>结束</w:t>
      </w:r>
      <w:r w:rsidRPr="00DF7D54">
        <w:rPr>
          <w:rFonts w:ascii="Times New Roman" w:hint="eastAsia"/>
          <w:color w:val="000000" w:themeColor="text1"/>
          <w:sz w:val="24"/>
          <w:szCs w:val="24"/>
        </w:rPr>
        <w:t>各检查一次，应使用检眼镜或同等设备进行眼科检查，</w:t>
      </w:r>
      <w:r w:rsidR="004A163D" w:rsidRPr="00DF7D54">
        <w:rPr>
          <w:rFonts w:ascii="Times New Roman" w:hint="eastAsia"/>
          <w:color w:val="000000" w:themeColor="text1"/>
          <w:sz w:val="24"/>
          <w:szCs w:val="24"/>
        </w:rPr>
        <w:t>至少高剂量组和对照组检查（最好所有动物均检查），如果发现眼睛有</w:t>
      </w:r>
      <w:r w:rsidR="00DF7D54" w:rsidRPr="00DF7D54">
        <w:rPr>
          <w:rFonts w:ascii="Times New Roman" w:hint="eastAsia"/>
          <w:color w:val="000000" w:themeColor="text1"/>
          <w:sz w:val="24"/>
          <w:szCs w:val="24"/>
        </w:rPr>
        <w:t>病变</w:t>
      </w:r>
      <w:r w:rsidR="004A163D" w:rsidRPr="00DF7D54">
        <w:rPr>
          <w:rFonts w:ascii="Times New Roman" w:hint="eastAsia"/>
          <w:color w:val="000000" w:themeColor="text1"/>
          <w:sz w:val="24"/>
          <w:szCs w:val="24"/>
        </w:rPr>
        <w:t>，所有动物都应该接受检查。</w:t>
      </w:r>
    </w:p>
    <w:p w14:paraId="0C2CE1C0" w14:textId="1355DFDC" w:rsidR="0026179F" w:rsidRPr="00DF7D54" w:rsidRDefault="0026179F" w:rsidP="00DF7D54">
      <w:pPr>
        <w:pStyle w:val="a8"/>
        <w:spacing w:line="360" w:lineRule="auto"/>
        <w:ind w:firstLine="482"/>
        <w:rPr>
          <w:rFonts w:ascii="Times New Roman"/>
          <w:color w:val="000000" w:themeColor="text1"/>
          <w:sz w:val="24"/>
          <w:szCs w:val="24"/>
        </w:rPr>
      </w:pPr>
      <w:r w:rsidRPr="00DF7D54">
        <w:rPr>
          <w:rFonts w:ascii="Times New Roman"/>
          <w:b/>
          <w:sz w:val="24"/>
          <w:szCs w:val="24"/>
        </w:rPr>
        <w:t>血液学指标</w:t>
      </w:r>
      <w:r w:rsidRPr="00DF7D54">
        <w:rPr>
          <w:rFonts w:ascii="Times New Roman" w:hint="eastAsia"/>
          <w:color w:val="000000" w:themeColor="text1"/>
          <w:sz w:val="24"/>
          <w:szCs w:val="24"/>
        </w:rPr>
        <w:t>：</w:t>
      </w:r>
      <w:r w:rsidR="00D35737" w:rsidRPr="00DF7D54">
        <w:rPr>
          <w:rFonts w:ascii="Times New Roman"/>
          <w:color w:val="000000" w:themeColor="text1"/>
          <w:sz w:val="24"/>
          <w:szCs w:val="24"/>
        </w:rPr>
        <w:t>一般于</w:t>
      </w:r>
      <w:bookmarkStart w:id="7" w:name="OLE_LINK1"/>
      <w:r w:rsidR="00B47FDD">
        <w:rPr>
          <w:rFonts w:ascii="Times New Roman" w:hint="eastAsia"/>
          <w:color w:val="000000" w:themeColor="text1"/>
          <w:sz w:val="24"/>
          <w:szCs w:val="24"/>
        </w:rPr>
        <w:t>给药</w:t>
      </w:r>
      <w:bookmarkEnd w:id="7"/>
      <w:r w:rsidR="00D35737" w:rsidRPr="00DF7D54">
        <w:rPr>
          <w:rFonts w:ascii="Times New Roman"/>
          <w:color w:val="000000" w:themeColor="text1"/>
          <w:sz w:val="24"/>
          <w:szCs w:val="24"/>
        </w:rPr>
        <w:t>结束</w:t>
      </w:r>
      <w:r w:rsidR="00B47FDD">
        <w:rPr>
          <w:rFonts w:ascii="Times New Roman" w:hint="eastAsia"/>
          <w:color w:val="000000" w:themeColor="text1"/>
          <w:sz w:val="24"/>
          <w:szCs w:val="24"/>
        </w:rPr>
        <w:t>、恢复期</w:t>
      </w:r>
      <w:r w:rsidR="00CF5C23">
        <w:rPr>
          <w:rFonts w:ascii="Times New Roman" w:hint="eastAsia"/>
          <w:color w:val="000000" w:themeColor="text1"/>
          <w:sz w:val="24"/>
          <w:szCs w:val="24"/>
        </w:rPr>
        <w:t>结束</w:t>
      </w:r>
      <w:r w:rsidR="00B47FDD">
        <w:rPr>
          <w:rFonts w:ascii="Times New Roman" w:hint="eastAsia"/>
          <w:color w:val="000000" w:themeColor="text1"/>
          <w:sz w:val="24"/>
          <w:szCs w:val="24"/>
        </w:rPr>
        <w:t>各</w:t>
      </w:r>
      <w:r w:rsidR="00D35737" w:rsidRPr="00DF7D54">
        <w:rPr>
          <w:rFonts w:ascii="Times New Roman"/>
          <w:color w:val="000000" w:themeColor="text1"/>
          <w:sz w:val="24"/>
          <w:szCs w:val="24"/>
        </w:rPr>
        <w:t>测定一次。</w:t>
      </w:r>
      <w:r w:rsidR="00B95CC1" w:rsidRPr="00DF7D54">
        <w:rPr>
          <w:rFonts w:ascii="Times New Roman" w:hint="eastAsia"/>
          <w:color w:val="000000" w:themeColor="text1"/>
          <w:sz w:val="24"/>
          <w:szCs w:val="24"/>
        </w:rPr>
        <w:t>如果历史基线数据不充分，可考虑</w:t>
      </w:r>
      <w:r w:rsidR="00324639" w:rsidRPr="00DF7D54">
        <w:rPr>
          <w:rFonts w:ascii="Times New Roman" w:hint="eastAsia"/>
          <w:color w:val="000000" w:themeColor="text1"/>
          <w:sz w:val="24"/>
          <w:szCs w:val="24"/>
        </w:rPr>
        <w:t>试验</w:t>
      </w:r>
      <w:r w:rsidR="00B95CC1" w:rsidRPr="00DF7D54">
        <w:rPr>
          <w:rFonts w:ascii="Times New Roman" w:hint="eastAsia"/>
          <w:color w:val="000000" w:themeColor="text1"/>
          <w:sz w:val="24"/>
          <w:szCs w:val="24"/>
        </w:rPr>
        <w:t>前采样</w:t>
      </w:r>
      <w:r w:rsidR="00B95CC1" w:rsidRPr="00DF7D54">
        <w:rPr>
          <w:rFonts w:ascii="Times New Roman" w:hint="eastAsia"/>
          <w:color w:val="000000" w:themeColor="text1"/>
          <w:sz w:val="24"/>
          <w:szCs w:val="24"/>
        </w:rPr>
        <w:t>1</w:t>
      </w:r>
      <w:r w:rsidR="00B95CC1" w:rsidRPr="00DF7D54">
        <w:rPr>
          <w:rFonts w:ascii="Times New Roman" w:hint="eastAsia"/>
          <w:color w:val="000000" w:themeColor="text1"/>
          <w:sz w:val="24"/>
          <w:szCs w:val="24"/>
        </w:rPr>
        <w:t>次。</w:t>
      </w:r>
    </w:p>
    <w:p w14:paraId="30DD3D32" w14:textId="443B3655" w:rsidR="00BF17C6" w:rsidRPr="00DF7D54" w:rsidRDefault="00BF17C6" w:rsidP="00DF7D54">
      <w:pPr>
        <w:pStyle w:val="a8"/>
        <w:spacing w:line="360" w:lineRule="auto"/>
        <w:ind w:firstLine="482"/>
        <w:rPr>
          <w:rFonts w:ascii="Times New Roman"/>
          <w:color w:val="000000" w:themeColor="text1"/>
          <w:sz w:val="24"/>
          <w:szCs w:val="24"/>
        </w:rPr>
      </w:pPr>
      <w:r w:rsidRPr="00DF7D54">
        <w:rPr>
          <w:rFonts w:ascii="Times New Roman" w:hint="eastAsia"/>
          <w:b/>
          <w:color w:val="000000" w:themeColor="text1"/>
          <w:sz w:val="24"/>
          <w:szCs w:val="24"/>
        </w:rPr>
        <w:t>血生化指标</w:t>
      </w:r>
      <w:r w:rsidRPr="00DF7D54">
        <w:rPr>
          <w:rFonts w:ascii="Times New Roman" w:hint="eastAsia"/>
          <w:color w:val="000000" w:themeColor="text1"/>
          <w:sz w:val="24"/>
          <w:szCs w:val="24"/>
        </w:rPr>
        <w:t>：</w:t>
      </w:r>
      <w:r w:rsidR="00324639" w:rsidRPr="00DF7D54">
        <w:rPr>
          <w:rFonts w:ascii="Times New Roman"/>
          <w:color w:val="000000" w:themeColor="text1"/>
          <w:sz w:val="24"/>
          <w:szCs w:val="24"/>
        </w:rPr>
        <w:t>一般于</w:t>
      </w:r>
      <w:r w:rsidR="00B47FDD">
        <w:rPr>
          <w:rFonts w:ascii="Times New Roman" w:hint="eastAsia"/>
          <w:color w:val="000000" w:themeColor="text1"/>
          <w:sz w:val="24"/>
          <w:szCs w:val="24"/>
        </w:rPr>
        <w:t>给药</w:t>
      </w:r>
      <w:r w:rsidR="00324639" w:rsidRPr="00DF7D54">
        <w:rPr>
          <w:rFonts w:ascii="Times New Roman"/>
          <w:color w:val="000000" w:themeColor="text1"/>
          <w:sz w:val="24"/>
          <w:szCs w:val="24"/>
        </w:rPr>
        <w:t>结束</w:t>
      </w:r>
      <w:r w:rsidR="00B47FDD">
        <w:rPr>
          <w:rFonts w:ascii="Times New Roman" w:hint="eastAsia"/>
          <w:color w:val="000000" w:themeColor="text1"/>
          <w:sz w:val="24"/>
          <w:szCs w:val="24"/>
        </w:rPr>
        <w:t>、恢复期</w:t>
      </w:r>
      <w:r w:rsidR="00CF5C23">
        <w:rPr>
          <w:rFonts w:ascii="Times New Roman" w:hint="eastAsia"/>
          <w:color w:val="000000" w:themeColor="text1"/>
          <w:sz w:val="24"/>
          <w:szCs w:val="24"/>
        </w:rPr>
        <w:t>结束</w:t>
      </w:r>
      <w:r w:rsidR="00B47FDD">
        <w:rPr>
          <w:rFonts w:ascii="Times New Roman" w:hint="eastAsia"/>
          <w:color w:val="000000" w:themeColor="text1"/>
          <w:sz w:val="24"/>
          <w:szCs w:val="24"/>
        </w:rPr>
        <w:t>各</w:t>
      </w:r>
      <w:r w:rsidR="00324639" w:rsidRPr="00DF7D54">
        <w:rPr>
          <w:rFonts w:ascii="Times New Roman"/>
          <w:color w:val="000000" w:themeColor="text1"/>
          <w:sz w:val="24"/>
          <w:szCs w:val="24"/>
        </w:rPr>
        <w:t>测定一次，</w:t>
      </w:r>
      <w:r w:rsidR="00324639" w:rsidRPr="00DF7D54">
        <w:rPr>
          <w:rFonts w:ascii="Times New Roman"/>
          <w:color w:val="000000" w:themeColor="text1"/>
          <w:sz w:val="24"/>
          <w:szCs w:val="24"/>
        </w:rPr>
        <w:t>90</w:t>
      </w:r>
      <w:r w:rsidR="00324639" w:rsidRPr="00DF7D54">
        <w:rPr>
          <w:rFonts w:ascii="Times New Roman"/>
          <w:color w:val="000000" w:themeColor="text1"/>
          <w:sz w:val="24"/>
          <w:szCs w:val="24"/>
        </w:rPr>
        <w:t>天喂养试验一般于试验中期</w:t>
      </w:r>
      <w:r w:rsidR="00324639" w:rsidRPr="00DF7D54">
        <w:rPr>
          <w:rFonts w:ascii="Times New Roman" w:hint="eastAsia"/>
          <w:color w:val="000000" w:themeColor="text1"/>
          <w:sz w:val="24"/>
          <w:szCs w:val="24"/>
        </w:rPr>
        <w:t>也</w:t>
      </w:r>
      <w:r w:rsidR="00324639" w:rsidRPr="00DF7D54">
        <w:rPr>
          <w:rFonts w:ascii="Times New Roman"/>
          <w:color w:val="000000" w:themeColor="text1"/>
          <w:sz w:val="24"/>
          <w:szCs w:val="24"/>
        </w:rPr>
        <w:t>测定一次。</w:t>
      </w:r>
      <w:r w:rsidR="00324639" w:rsidRPr="00DF7D54">
        <w:rPr>
          <w:rFonts w:ascii="Times New Roman" w:hint="eastAsia"/>
          <w:color w:val="000000" w:themeColor="text1"/>
          <w:sz w:val="24"/>
          <w:szCs w:val="24"/>
        </w:rPr>
        <w:t>如果历史基线数据不充分，可考虑试验前采样</w:t>
      </w:r>
      <w:r w:rsidR="00324639" w:rsidRPr="00DF7D54">
        <w:rPr>
          <w:rFonts w:ascii="Times New Roman" w:hint="eastAsia"/>
          <w:color w:val="000000" w:themeColor="text1"/>
          <w:sz w:val="24"/>
          <w:szCs w:val="24"/>
        </w:rPr>
        <w:t>1</w:t>
      </w:r>
      <w:r w:rsidR="00324639" w:rsidRPr="00DF7D54">
        <w:rPr>
          <w:rFonts w:ascii="Times New Roman" w:hint="eastAsia"/>
          <w:color w:val="000000" w:themeColor="text1"/>
          <w:sz w:val="24"/>
          <w:szCs w:val="24"/>
        </w:rPr>
        <w:t>次。</w:t>
      </w:r>
      <w:r w:rsidRPr="00DF7D54">
        <w:rPr>
          <w:rFonts w:ascii="Times New Roman"/>
          <w:color w:val="000000" w:themeColor="text1"/>
          <w:sz w:val="24"/>
          <w:szCs w:val="24"/>
        </w:rPr>
        <w:t>。</w:t>
      </w:r>
      <w:r w:rsidR="00805722" w:rsidRPr="00DF7D54">
        <w:rPr>
          <w:rFonts w:ascii="Times New Roman" w:hint="eastAsia"/>
          <w:color w:val="000000" w:themeColor="text1"/>
          <w:sz w:val="24"/>
          <w:szCs w:val="24"/>
        </w:rPr>
        <w:t>血生化指标是反映组织毒性（尤其肝脏和肾脏）的重要指标。建议采用过夜禁食</w:t>
      </w:r>
      <w:r w:rsidR="00805722" w:rsidRPr="00DF7D54">
        <w:rPr>
          <w:rFonts w:ascii="Times New Roman" w:hint="eastAsia"/>
          <w:color w:val="000000" w:themeColor="text1"/>
          <w:sz w:val="24"/>
          <w:szCs w:val="24"/>
        </w:rPr>
        <w:t>1</w:t>
      </w:r>
      <w:r w:rsidR="00805722" w:rsidRPr="00DF7D54">
        <w:rPr>
          <w:rFonts w:ascii="Times New Roman" w:hint="eastAsia"/>
          <w:color w:val="000000" w:themeColor="text1"/>
          <w:sz w:val="24"/>
          <w:szCs w:val="24"/>
        </w:rPr>
        <w:t>次后取血，可减少干扰，尤其测定葡萄糖。</w:t>
      </w:r>
    </w:p>
    <w:p w14:paraId="328174B7" w14:textId="7B719236" w:rsidR="0026179F" w:rsidRPr="00DF7D54" w:rsidRDefault="00256F7A" w:rsidP="00DF7D54">
      <w:pPr>
        <w:pStyle w:val="a2"/>
        <w:numPr>
          <w:ilvl w:val="0"/>
          <w:numId w:val="0"/>
        </w:numPr>
        <w:spacing w:line="360" w:lineRule="auto"/>
        <w:ind w:firstLineChars="196" w:firstLine="472"/>
        <w:outlineLvl w:val="9"/>
        <w:rPr>
          <w:rFonts w:eastAsia="宋体"/>
          <w:noProof/>
          <w:color w:val="000000" w:themeColor="text1"/>
          <w:sz w:val="24"/>
          <w:szCs w:val="24"/>
        </w:rPr>
      </w:pPr>
      <w:r w:rsidRPr="00DF7D54">
        <w:rPr>
          <w:rFonts w:eastAsia="宋体" w:hint="eastAsia"/>
          <w:b/>
          <w:noProof/>
          <w:color w:val="000000" w:themeColor="text1"/>
          <w:sz w:val="24"/>
          <w:szCs w:val="24"/>
        </w:rPr>
        <w:t>尿液测定</w:t>
      </w:r>
      <w:r w:rsidRPr="00DF7D54">
        <w:rPr>
          <w:rFonts w:eastAsia="宋体" w:hint="eastAsia"/>
          <w:noProof/>
          <w:color w:val="000000" w:themeColor="text1"/>
          <w:sz w:val="24"/>
          <w:szCs w:val="24"/>
        </w:rPr>
        <w:t>：</w:t>
      </w:r>
      <w:r w:rsidR="001E0C40">
        <w:rPr>
          <w:rFonts w:eastAsia="宋体" w:hint="eastAsia"/>
          <w:noProof/>
          <w:color w:val="000000" w:themeColor="text1"/>
          <w:sz w:val="24"/>
          <w:szCs w:val="24"/>
        </w:rPr>
        <w:t>给药</w:t>
      </w:r>
      <w:r w:rsidRPr="00DF7D54">
        <w:rPr>
          <w:rFonts w:eastAsia="宋体" w:hint="eastAsia"/>
          <w:noProof/>
          <w:color w:val="000000" w:themeColor="text1"/>
          <w:sz w:val="24"/>
          <w:szCs w:val="24"/>
        </w:rPr>
        <w:t>结束</w:t>
      </w:r>
      <w:r w:rsidR="001E0C40">
        <w:rPr>
          <w:rFonts w:eastAsia="宋体" w:hint="eastAsia"/>
          <w:noProof/>
          <w:color w:val="000000" w:themeColor="text1"/>
          <w:sz w:val="24"/>
          <w:szCs w:val="24"/>
        </w:rPr>
        <w:t>、</w:t>
      </w:r>
      <w:r w:rsidR="001E0C40" w:rsidRPr="001E0C40">
        <w:rPr>
          <w:rFonts w:eastAsia="宋体" w:hint="eastAsia"/>
          <w:noProof/>
          <w:color w:val="000000" w:themeColor="text1"/>
          <w:sz w:val="24"/>
          <w:szCs w:val="24"/>
        </w:rPr>
        <w:t>恢复期结束</w:t>
      </w:r>
      <w:r w:rsidRPr="00DF7D54">
        <w:rPr>
          <w:rFonts w:eastAsia="宋体" w:hint="eastAsia"/>
          <w:noProof/>
          <w:color w:val="000000" w:themeColor="text1"/>
          <w:sz w:val="24"/>
          <w:szCs w:val="24"/>
        </w:rPr>
        <w:t>，</w:t>
      </w:r>
      <w:r w:rsidR="001E0C40">
        <w:rPr>
          <w:rFonts w:eastAsia="宋体" w:hint="eastAsia"/>
          <w:noProof/>
          <w:color w:val="000000" w:themeColor="text1"/>
          <w:sz w:val="24"/>
          <w:szCs w:val="24"/>
        </w:rPr>
        <w:t>采集</w:t>
      </w:r>
      <w:r w:rsidRPr="00DF7D54">
        <w:rPr>
          <w:rFonts w:eastAsia="宋体" w:hint="eastAsia"/>
          <w:noProof/>
          <w:color w:val="000000" w:themeColor="text1"/>
          <w:sz w:val="24"/>
          <w:szCs w:val="24"/>
        </w:rPr>
        <w:t>尿液</w:t>
      </w:r>
      <w:r w:rsidR="00B95CC1" w:rsidRPr="00DF7D54">
        <w:rPr>
          <w:rFonts w:eastAsia="宋体" w:hint="eastAsia"/>
          <w:noProof/>
          <w:color w:val="000000" w:themeColor="text1"/>
          <w:sz w:val="24"/>
          <w:szCs w:val="24"/>
        </w:rPr>
        <w:t>，</w:t>
      </w:r>
      <w:r w:rsidRPr="00DF7D54">
        <w:rPr>
          <w:rFonts w:eastAsia="宋体" w:hint="eastAsia"/>
          <w:noProof/>
          <w:color w:val="000000" w:themeColor="text1"/>
          <w:sz w:val="24"/>
          <w:szCs w:val="24"/>
        </w:rPr>
        <w:t>测定</w:t>
      </w:r>
      <w:r w:rsidR="00B95CC1" w:rsidRPr="00DF7D54">
        <w:rPr>
          <w:rFonts w:eastAsia="宋体" w:hint="eastAsia"/>
          <w:noProof/>
          <w:color w:val="000000" w:themeColor="text1"/>
          <w:sz w:val="24"/>
          <w:szCs w:val="24"/>
        </w:rPr>
        <w:t>。</w:t>
      </w:r>
    </w:p>
    <w:p w14:paraId="2B676A3F" w14:textId="77777777" w:rsidR="00847D90" w:rsidRPr="003144C1" w:rsidRDefault="00847D90" w:rsidP="00847D90">
      <w:pPr>
        <w:pStyle w:val="a8"/>
        <w:spacing w:line="360" w:lineRule="auto"/>
        <w:ind w:firstLineChars="0" w:firstLine="0"/>
        <w:rPr>
          <w:rFonts w:ascii="Times New Roman"/>
          <w:sz w:val="24"/>
          <w:szCs w:val="24"/>
        </w:rPr>
      </w:pPr>
      <w:r w:rsidRPr="003144C1">
        <w:rPr>
          <w:rFonts w:ascii="Times New Roman"/>
          <w:sz w:val="24"/>
          <w:szCs w:val="24"/>
        </w:rPr>
        <w:t xml:space="preserve">    </w:t>
      </w:r>
      <w:r w:rsidRPr="00DF7D54">
        <w:rPr>
          <w:rFonts w:ascii="Times New Roman"/>
          <w:b/>
          <w:sz w:val="24"/>
          <w:szCs w:val="24"/>
        </w:rPr>
        <w:t>病理检查</w:t>
      </w:r>
      <w:r w:rsidR="002C3A88">
        <w:rPr>
          <w:rFonts w:ascii="Times New Roman" w:hint="eastAsia"/>
          <w:sz w:val="24"/>
          <w:szCs w:val="24"/>
        </w:rPr>
        <w:t>：</w:t>
      </w:r>
    </w:p>
    <w:p w14:paraId="3963BD97" w14:textId="77777777" w:rsidR="00847D90" w:rsidRPr="003144C1" w:rsidRDefault="00847D90" w:rsidP="00847D90">
      <w:pPr>
        <w:pStyle w:val="a8"/>
        <w:spacing w:line="360" w:lineRule="auto"/>
        <w:ind w:firstLineChars="0" w:firstLine="0"/>
        <w:rPr>
          <w:rFonts w:ascii="Times New Roman"/>
          <w:sz w:val="24"/>
          <w:szCs w:val="24"/>
        </w:rPr>
      </w:pPr>
      <w:r w:rsidRPr="003144C1">
        <w:rPr>
          <w:rFonts w:ascii="Times New Roman"/>
          <w:sz w:val="24"/>
          <w:szCs w:val="24"/>
        </w:rPr>
        <w:t xml:space="preserve">    ①</w:t>
      </w:r>
      <w:r w:rsidRPr="003144C1">
        <w:rPr>
          <w:rFonts w:ascii="Times New Roman"/>
          <w:sz w:val="24"/>
          <w:szCs w:val="24"/>
        </w:rPr>
        <w:t>大体</w:t>
      </w:r>
      <w:r w:rsidR="007F2F2A">
        <w:rPr>
          <w:rFonts w:ascii="Times New Roman" w:hint="eastAsia"/>
          <w:sz w:val="24"/>
          <w:szCs w:val="24"/>
        </w:rPr>
        <w:t>剖检</w:t>
      </w:r>
    </w:p>
    <w:p w14:paraId="426D275E" w14:textId="0FCE60B9" w:rsidR="002C3A88" w:rsidRDefault="00847D90" w:rsidP="00847D90">
      <w:pPr>
        <w:pStyle w:val="a8"/>
        <w:spacing w:line="360" w:lineRule="auto"/>
        <w:ind w:firstLineChars="0" w:firstLine="0"/>
        <w:rPr>
          <w:rFonts w:ascii="Times New Roman"/>
          <w:color w:val="FF0000"/>
          <w:sz w:val="24"/>
          <w:szCs w:val="24"/>
        </w:rPr>
      </w:pPr>
      <w:r w:rsidRPr="003144C1">
        <w:rPr>
          <w:rFonts w:ascii="Times New Roman"/>
          <w:sz w:val="24"/>
          <w:szCs w:val="24"/>
        </w:rPr>
        <w:t xml:space="preserve">   </w:t>
      </w:r>
      <w:r w:rsidR="003C0CD3">
        <w:rPr>
          <w:rFonts w:ascii="Times New Roman" w:hint="eastAsia"/>
          <w:color w:val="000000" w:themeColor="text1"/>
          <w:sz w:val="24"/>
          <w:szCs w:val="24"/>
        </w:rPr>
        <w:t>给药</w:t>
      </w:r>
      <w:r w:rsidRPr="00892B13">
        <w:rPr>
          <w:rFonts w:ascii="Times New Roman"/>
          <w:color w:val="000000" w:themeColor="text1"/>
          <w:sz w:val="24"/>
          <w:szCs w:val="24"/>
        </w:rPr>
        <w:t>结束</w:t>
      </w:r>
      <w:r w:rsidR="003C0CD3">
        <w:rPr>
          <w:rFonts w:ascii="Times New Roman" w:hint="eastAsia"/>
          <w:color w:val="000000" w:themeColor="text1"/>
          <w:sz w:val="24"/>
          <w:szCs w:val="24"/>
        </w:rPr>
        <w:t>、恢复期结束</w:t>
      </w:r>
      <w:r w:rsidR="00933E12">
        <w:rPr>
          <w:rFonts w:ascii="Times New Roman" w:hint="eastAsia"/>
          <w:sz w:val="24"/>
          <w:szCs w:val="24"/>
        </w:rPr>
        <w:t>剖检</w:t>
      </w:r>
      <w:r w:rsidRPr="00892B13">
        <w:rPr>
          <w:rFonts w:ascii="Times New Roman"/>
          <w:color w:val="000000" w:themeColor="text1"/>
          <w:sz w:val="24"/>
          <w:szCs w:val="24"/>
        </w:rPr>
        <w:t>。</w:t>
      </w:r>
      <w:r w:rsidR="007F2F2A" w:rsidRPr="00DF7D54">
        <w:rPr>
          <w:rFonts w:ascii="Times New Roman" w:hint="eastAsia"/>
          <w:color w:val="000000" w:themeColor="text1"/>
          <w:sz w:val="24"/>
          <w:szCs w:val="24"/>
        </w:rPr>
        <w:t>所有动物均应进行全面详细的剖检，包括仔细检查身体外表面、所有孔道、颅骨、胸腔和腹腔及其内容物。</w:t>
      </w:r>
      <w:r w:rsidR="00892B13" w:rsidRPr="00DF7D54">
        <w:rPr>
          <w:rFonts w:ascii="Times New Roman" w:hint="eastAsia"/>
          <w:color w:val="000000" w:themeColor="text1"/>
          <w:sz w:val="24"/>
          <w:szCs w:val="24"/>
        </w:rPr>
        <w:t>所有肉眼病变都应检查，</w:t>
      </w:r>
      <w:r w:rsidR="00892B13" w:rsidRPr="00DF7D54">
        <w:rPr>
          <w:rFonts w:ascii="Times New Roman"/>
          <w:color w:val="000000" w:themeColor="text1"/>
          <w:sz w:val="24"/>
          <w:szCs w:val="24"/>
        </w:rPr>
        <w:t>做</w:t>
      </w:r>
      <w:r w:rsidR="00892B13" w:rsidRPr="00892B13">
        <w:rPr>
          <w:rFonts w:ascii="Times New Roman"/>
          <w:color w:val="000000" w:themeColor="text1"/>
          <w:sz w:val="24"/>
          <w:szCs w:val="24"/>
        </w:rPr>
        <w:t>好记录，并将器官和组织固定保存。</w:t>
      </w:r>
      <w:r w:rsidR="00105C3D">
        <w:rPr>
          <w:rFonts w:ascii="Times New Roman" w:hint="eastAsia"/>
          <w:color w:val="000000" w:themeColor="text1"/>
          <w:sz w:val="24"/>
          <w:szCs w:val="24"/>
        </w:rPr>
        <w:t>试验期间濒死或死亡动物也应做及时剖检及</w:t>
      </w:r>
      <w:r w:rsidR="00F76524">
        <w:rPr>
          <w:rFonts w:ascii="Times New Roman" w:hint="eastAsia"/>
          <w:color w:val="000000" w:themeColor="text1"/>
          <w:sz w:val="24"/>
          <w:szCs w:val="24"/>
        </w:rPr>
        <w:t>相关</w:t>
      </w:r>
      <w:r w:rsidR="00105C3D">
        <w:rPr>
          <w:rFonts w:ascii="Times New Roman" w:hint="eastAsia"/>
          <w:color w:val="000000" w:themeColor="text1"/>
          <w:sz w:val="24"/>
          <w:szCs w:val="24"/>
        </w:rPr>
        <w:t>原因分析。</w:t>
      </w:r>
    </w:p>
    <w:p w14:paraId="708C0EFF" w14:textId="7B614975" w:rsidR="00847D90" w:rsidRPr="003144C1" w:rsidRDefault="00847D90" w:rsidP="00847D90">
      <w:pPr>
        <w:pStyle w:val="a8"/>
        <w:spacing w:line="360" w:lineRule="auto"/>
        <w:ind w:firstLineChars="0" w:firstLine="0"/>
        <w:rPr>
          <w:rFonts w:ascii="Times New Roman"/>
          <w:sz w:val="24"/>
          <w:szCs w:val="24"/>
        </w:rPr>
      </w:pPr>
      <w:r w:rsidRPr="003144C1">
        <w:rPr>
          <w:rFonts w:ascii="Times New Roman"/>
          <w:sz w:val="24"/>
          <w:szCs w:val="24"/>
        </w:rPr>
        <w:t xml:space="preserve">    ②</w:t>
      </w:r>
      <w:r w:rsidRPr="003144C1">
        <w:rPr>
          <w:rFonts w:ascii="Times New Roman"/>
          <w:sz w:val="24"/>
          <w:szCs w:val="24"/>
        </w:rPr>
        <w:t>脏器</w:t>
      </w:r>
      <w:r w:rsidR="003C0CD3">
        <w:rPr>
          <w:rFonts w:ascii="Times New Roman" w:hint="eastAsia"/>
          <w:sz w:val="24"/>
          <w:szCs w:val="24"/>
        </w:rPr>
        <w:t>称量</w:t>
      </w:r>
    </w:p>
    <w:p w14:paraId="48284246" w14:textId="77777777" w:rsidR="00462C07" w:rsidRPr="003144C1" w:rsidRDefault="00847D90" w:rsidP="00847D90">
      <w:pPr>
        <w:pStyle w:val="a8"/>
        <w:spacing w:line="360" w:lineRule="auto"/>
        <w:ind w:firstLineChars="0" w:firstLine="0"/>
        <w:rPr>
          <w:rFonts w:ascii="Times New Roman"/>
          <w:sz w:val="24"/>
          <w:szCs w:val="24"/>
        </w:rPr>
      </w:pPr>
      <w:r w:rsidRPr="003144C1">
        <w:rPr>
          <w:rFonts w:ascii="Times New Roman"/>
          <w:sz w:val="24"/>
          <w:szCs w:val="24"/>
        </w:rPr>
        <w:lastRenderedPageBreak/>
        <w:t xml:space="preserve">    </w:t>
      </w:r>
      <w:r w:rsidRPr="003144C1">
        <w:rPr>
          <w:rFonts w:ascii="Times New Roman"/>
          <w:sz w:val="24"/>
          <w:szCs w:val="24"/>
        </w:rPr>
        <w:t>剖检试验大鼠的同时，称取大鼠体重及各脏器（</w:t>
      </w:r>
      <w:r w:rsidR="00DE73A2">
        <w:rPr>
          <w:rFonts w:ascii="Times New Roman" w:hint="eastAsia"/>
          <w:sz w:val="24"/>
          <w:szCs w:val="24"/>
        </w:rPr>
        <w:t>需称重脏器具体见《兽药重复给药毒性研究技术指导原则》</w:t>
      </w:r>
      <w:r w:rsidRPr="003144C1">
        <w:rPr>
          <w:rFonts w:ascii="Times New Roman"/>
          <w:sz w:val="24"/>
          <w:szCs w:val="24"/>
        </w:rPr>
        <w:t>）重量，记录</w:t>
      </w:r>
      <w:r w:rsidR="00DE73A2">
        <w:rPr>
          <w:rFonts w:ascii="Times New Roman" w:hint="eastAsia"/>
          <w:sz w:val="24"/>
          <w:szCs w:val="24"/>
        </w:rPr>
        <w:t>，</w:t>
      </w:r>
      <w:r w:rsidRPr="003144C1">
        <w:rPr>
          <w:rFonts w:ascii="Times New Roman"/>
          <w:sz w:val="24"/>
          <w:szCs w:val="24"/>
        </w:rPr>
        <w:t>计算各脏器</w:t>
      </w:r>
      <w:r w:rsidR="00462C07">
        <w:rPr>
          <w:rFonts w:ascii="Times New Roman" w:hint="eastAsia"/>
          <w:sz w:val="24"/>
          <w:szCs w:val="24"/>
        </w:rPr>
        <w:t>指数</w:t>
      </w:r>
      <w:r w:rsidRPr="003144C1">
        <w:rPr>
          <w:rFonts w:ascii="Times New Roman"/>
          <w:sz w:val="24"/>
          <w:szCs w:val="24"/>
        </w:rPr>
        <w:t>（脏</w:t>
      </w:r>
      <w:r w:rsidRPr="003144C1">
        <w:rPr>
          <w:rFonts w:ascii="Times New Roman"/>
          <w:sz w:val="24"/>
          <w:szCs w:val="24"/>
        </w:rPr>
        <w:t>/</w:t>
      </w:r>
      <w:r w:rsidRPr="003144C1">
        <w:rPr>
          <w:rFonts w:ascii="Times New Roman"/>
          <w:sz w:val="24"/>
          <w:szCs w:val="24"/>
        </w:rPr>
        <w:t>体比值）。</w:t>
      </w:r>
    </w:p>
    <w:p w14:paraId="4B835829" w14:textId="77777777" w:rsidR="00847D90" w:rsidRPr="003144C1" w:rsidRDefault="00847D90" w:rsidP="00847D90">
      <w:pPr>
        <w:pStyle w:val="a8"/>
        <w:spacing w:line="360" w:lineRule="auto"/>
        <w:ind w:firstLineChars="0" w:firstLine="0"/>
        <w:rPr>
          <w:rFonts w:ascii="Times New Roman"/>
          <w:sz w:val="24"/>
          <w:szCs w:val="24"/>
        </w:rPr>
      </w:pPr>
      <w:r w:rsidRPr="003144C1">
        <w:rPr>
          <w:rFonts w:ascii="Times New Roman"/>
          <w:sz w:val="24"/>
          <w:szCs w:val="24"/>
        </w:rPr>
        <w:t xml:space="preserve">    ③</w:t>
      </w:r>
      <w:r w:rsidRPr="003144C1">
        <w:rPr>
          <w:rFonts w:ascii="Times New Roman"/>
          <w:sz w:val="24"/>
          <w:szCs w:val="24"/>
        </w:rPr>
        <w:t>组织病理学检查</w:t>
      </w:r>
    </w:p>
    <w:p w14:paraId="08DA09D8" w14:textId="0EEDF568" w:rsidR="00847D90" w:rsidRDefault="00FA117C" w:rsidP="001F28D8">
      <w:pPr>
        <w:pStyle w:val="a8"/>
        <w:spacing w:line="360" w:lineRule="auto"/>
        <w:ind w:firstLine="480"/>
        <w:rPr>
          <w:rFonts w:ascii="Times New Roman"/>
          <w:sz w:val="24"/>
          <w:szCs w:val="24"/>
        </w:rPr>
      </w:pPr>
      <w:r>
        <w:rPr>
          <w:rFonts w:ascii="Times New Roman" w:hint="eastAsia"/>
          <w:sz w:val="24"/>
          <w:szCs w:val="24"/>
        </w:rPr>
        <w:t>病变组织和器官</w:t>
      </w:r>
      <w:r w:rsidR="001F28D8" w:rsidRPr="001F28D8">
        <w:rPr>
          <w:rFonts w:ascii="Times New Roman" w:hint="eastAsia"/>
          <w:sz w:val="24"/>
          <w:szCs w:val="24"/>
        </w:rPr>
        <w:t>组织应在最适合组织类型和</w:t>
      </w:r>
      <w:r w:rsidR="001F28D8">
        <w:rPr>
          <w:rFonts w:ascii="Times New Roman" w:hint="eastAsia"/>
          <w:sz w:val="24"/>
          <w:szCs w:val="24"/>
        </w:rPr>
        <w:t>其</w:t>
      </w:r>
      <w:r w:rsidR="001F28D8" w:rsidRPr="001F28D8">
        <w:rPr>
          <w:rFonts w:ascii="Times New Roman" w:hint="eastAsia"/>
          <w:sz w:val="24"/>
          <w:szCs w:val="24"/>
        </w:rPr>
        <w:t>组织病理学检查的介质中固定</w:t>
      </w:r>
      <w:r w:rsidR="001F28D8">
        <w:rPr>
          <w:rFonts w:ascii="Times New Roman" w:hint="eastAsia"/>
          <w:sz w:val="24"/>
          <w:szCs w:val="24"/>
        </w:rPr>
        <w:t>，</w:t>
      </w:r>
      <w:r w:rsidRPr="00FA117C">
        <w:rPr>
          <w:rFonts w:ascii="Times New Roman" w:hint="eastAsia"/>
          <w:sz w:val="24"/>
          <w:szCs w:val="24"/>
        </w:rPr>
        <w:t>需进行组织病理学检查的组织或器官</w:t>
      </w:r>
      <w:r>
        <w:rPr>
          <w:rFonts w:ascii="Times New Roman" w:hint="eastAsia"/>
          <w:sz w:val="24"/>
          <w:szCs w:val="24"/>
        </w:rPr>
        <w:t>见《兽药重复给药毒性研究技术指导原则》，如果</w:t>
      </w:r>
      <w:r w:rsidRPr="00FA117C">
        <w:rPr>
          <w:rFonts w:ascii="Times New Roman" w:hint="eastAsia"/>
          <w:sz w:val="24"/>
          <w:szCs w:val="24"/>
        </w:rPr>
        <w:t>眼科检查期间观察到变化</w:t>
      </w:r>
      <w:r>
        <w:rPr>
          <w:rFonts w:ascii="Times New Roman" w:hint="eastAsia"/>
          <w:sz w:val="24"/>
          <w:szCs w:val="24"/>
        </w:rPr>
        <w:t>则对</w:t>
      </w:r>
      <w:r w:rsidRPr="00FA117C">
        <w:rPr>
          <w:rFonts w:ascii="Times New Roman" w:hint="eastAsia"/>
          <w:sz w:val="24"/>
          <w:szCs w:val="24"/>
        </w:rPr>
        <w:t>眼睛</w:t>
      </w:r>
      <w:r>
        <w:rPr>
          <w:rFonts w:ascii="Times New Roman" w:hint="eastAsia"/>
          <w:sz w:val="24"/>
          <w:szCs w:val="24"/>
        </w:rPr>
        <w:t>进行组织病理学检查。</w:t>
      </w:r>
      <w:r w:rsidR="00847D90" w:rsidRPr="003144C1">
        <w:rPr>
          <w:rFonts w:ascii="Times New Roman"/>
          <w:sz w:val="24"/>
          <w:szCs w:val="24"/>
        </w:rPr>
        <w:t>高剂量组及对照组大鼠</w:t>
      </w:r>
      <w:r>
        <w:rPr>
          <w:rFonts w:ascii="Times New Roman" w:hint="eastAsia"/>
          <w:sz w:val="24"/>
          <w:szCs w:val="24"/>
        </w:rPr>
        <w:t>必须</w:t>
      </w:r>
      <w:r w:rsidR="00847D90" w:rsidRPr="003144C1">
        <w:rPr>
          <w:rFonts w:ascii="Times New Roman"/>
          <w:sz w:val="24"/>
          <w:szCs w:val="24"/>
        </w:rPr>
        <w:t>进行组织病理学检查，发现病变后</w:t>
      </w:r>
      <w:r w:rsidR="004E06DC">
        <w:rPr>
          <w:rFonts w:ascii="Times New Roman" w:hint="eastAsia"/>
          <w:sz w:val="24"/>
          <w:szCs w:val="24"/>
        </w:rPr>
        <w:t>应扩展到对</w:t>
      </w:r>
      <w:r w:rsidR="00847D90" w:rsidRPr="003144C1">
        <w:rPr>
          <w:rFonts w:ascii="Times New Roman"/>
          <w:sz w:val="24"/>
          <w:szCs w:val="24"/>
        </w:rPr>
        <w:t>较低剂量组大鼠的相应器官及组织进行检查。</w:t>
      </w:r>
    </w:p>
    <w:p w14:paraId="4E878C9A" w14:textId="77777777" w:rsidR="005B286F" w:rsidRPr="00F900D9" w:rsidRDefault="00461F3E" w:rsidP="00F647AB">
      <w:pPr>
        <w:pStyle w:val="a2"/>
        <w:numPr>
          <w:ilvl w:val="0"/>
          <w:numId w:val="0"/>
        </w:numPr>
        <w:spacing w:line="360" w:lineRule="auto"/>
        <w:ind w:firstLineChars="200" w:firstLine="480"/>
        <w:outlineLvl w:val="9"/>
        <w:rPr>
          <w:noProof/>
          <w:sz w:val="24"/>
          <w:szCs w:val="24"/>
        </w:rPr>
      </w:pPr>
      <w:r w:rsidRPr="00F900D9">
        <w:rPr>
          <w:rFonts w:hint="eastAsia"/>
          <w:noProof/>
          <w:sz w:val="24"/>
          <w:szCs w:val="24"/>
        </w:rPr>
        <w:t>（六）</w:t>
      </w:r>
      <w:r w:rsidR="005B286F" w:rsidRPr="00F900D9">
        <w:rPr>
          <w:rFonts w:hint="eastAsia"/>
          <w:noProof/>
          <w:sz w:val="24"/>
          <w:szCs w:val="24"/>
        </w:rPr>
        <w:t>统计分析</w:t>
      </w:r>
    </w:p>
    <w:p w14:paraId="4129D0FA" w14:textId="05E9CD2B" w:rsidR="005B286F" w:rsidRPr="003144C1" w:rsidRDefault="005B286F" w:rsidP="005B286F">
      <w:pPr>
        <w:pStyle w:val="a1"/>
        <w:numPr>
          <w:ilvl w:val="0"/>
          <w:numId w:val="0"/>
        </w:numPr>
        <w:spacing w:line="360" w:lineRule="auto"/>
        <w:ind w:firstLineChars="200" w:firstLine="480"/>
        <w:outlineLvl w:val="9"/>
        <w:rPr>
          <w:rFonts w:eastAsia="宋体"/>
          <w:sz w:val="24"/>
          <w:szCs w:val="24"/>
        </w:rPr>
      </w:pPr>
      <w:r w:rsidRPr="003144C1">
        <w:rPr>
          <w:rFonts w:eastAsia="宋体"/>
          <w:sz w:val="24"/>
          <w:szCs w:val="24"/>
        </w:rPr>
        <w:t>以适当的统计学方法分析上述整理的数据，比较试验组与对照组之间的差异显著性。</w:t>
      </w:r>
    </w:p>
    <w:p w14:paraId="7C42E946" w14:textId="79C4B567" w:rsidR="00847D90" w:rsidRPr="00F900D9" w:rsidRDefault="00847D90" w:rsidP="00F647AB">
      <w:pPr>
        <w:pStyle w:val="a8"/>
        <w:spacing w:line="360" w:lineRule="auto"/>
        <w:ind w:firstLine="480"/>
        <w:rPr>
          <w:rFonts w:ascii="Times New Roman" w:eastAsia="黑体"/>
          <w:sz w:val="24"/>
          <w:szCs w:val="24"/>
        </w:rPr>
      </w:pPr>
      <w:r w:rsidRPr="00F900D9">
        <w:rPr>
          <w:rFonts w:ascii="Times New Roman" w:eastAsia="黑体"/>
          <w:sz w:val="24"/>
          <w:szCs w:val="24"/>
        </w:rPr>
        <w:t>（</w:t>
      </w:r>
      <w:r w:rsidR="005B286F" w:rsidRPr="00F900D9">
        <w:rPr>
          <w:rFonts w:ascii="Times New Roman" w:eastAsia="黑体" w:hint="eastAsia"/>
          <w:sz w:val="24"/>
          <w:szCs w:val="24"/>
        </w:rPr>
        <w:t>七</w:t>
      </w:r>
      <w:r w:rsidRPr="00F900D9">
        <w:rPr>
          <w:rFonts w:ascii="Times New Roman" w:eastAsia="黑体"/>
          <w:sz w:val="24"/>
          <w:szCs w:val="24"/>
        </w:rPr>
        <w:t>）</w:t>
      </w:r>
      <w:r w:rsidR="002865E6" w:rsidRPr="00AE6E9B">
        <w:rPr>
          <w:rFonts w:ascii="Times New Roman" w:eastAsia="黑体" w:hint="eastAsia"/>
          <w:sz w:val="24"/>
          <w:szCs w:val="24"/>
        </w:rPr>
        <w:t>结果</w:t>
      </w:r>
      <w:r w:rsidR="00FC6DB1" w:rsidRPr="00F67B52">
        <w:rPr>
          <w:rFonts w:ascii="Times New Roman" w:eastAsia="黑体" w:hint="eastAsia"/>
          <w:sz w:val="24"/>
          <w:szCs w:val="24"/>
        </w:rPr>
        <w:t>分析与</w:t>
      </w:r>
      <w:r w:rsidR="002865E6" w:rsidRPr="00AE6E9B">
        <w:rPr>
          <w:rFonts w:ascii="Times New Roman" w:eastAsia="黑体" w:hint="eastAsia"/>
          <w:sz w:val="24"/>
          <w:szCs w:val="24"/>
        </w:rPr>
        <w:t>评价</w:t>
      </w:r>
    </w:p>
    <w:p w14:paraId="2DFC1632" w14:textId="77777777" w:rsidR="00847D90" w:rsidRPr="003144C1" w:rsidRDefault="00847D90" w:rsidP="00847D90">
      <w:pPr>
        <w:spacing w:line="360" w:lineRule="auto"/>
        <w:rPr>
          <w:sz w:val="24"/>
        </w:rPr>
      </w:pPr>
      <w:r w:rsidRPr="003144C1">
        <w:rPr>
          <w:sz w:val="24"/>
        </w:rPr>
        <w:t xml:space="preserve">    1.</w:t>
      </w:r>
      <w:r w:rsidR="005B286F">
        <w:rPr>
          <w:rFonts w:hint="eastAsia"/>
          <w:sz w:val="24"/>
        </w:rPr>
        <w:t xml:space="preserve"> </w:t>
      </w:r>
      <w:r w:rsidRPr="003144C1">
        <w:rPr>
          <w:sz w:val="24"/>
        </w:rPr>
        <w:t>综合试验观察结果，评价受试药物作用下大鼠的临床表现。</w:t>
      </w:r>
    </w:p>
    <w:p w14:paraId="3AEC4811" w14:textId="77777777" w:rsidR="00847D90" w:rsidRPr="003144C1" w:rsidRDefault="00847D90" w:rsidP="00847D90">
      <w:pPr>
        <w:spacing w:line="360" w:lineRule="auto"/>
        <w:ind w:firstLineChars="200" w:firstLine="480"/>
        <w:rPr>
          <w:sz w:val="24"/>
        </w:rPr>
      </w:pPr>
      <w:r w:rsidRPr="003144C1">
        <w:rPr>
          <w:sz w:val="24"/>
        </w:rPr>
        <w:t>2.</w:t>
      </w:r>
      <w:r w:rsidR="005B286F">
        <w:rPr>
          <w:rFonts w:hint="eastAsia"/>
          <w:sz w:val="24"/>
        </w:rPr>
        <w:t xml:space="preserve"> </w:t>
      </w:r>
      <w:r w:rsidRPr="003144C1">
        <w:rPr>
          <w:sz w:val="24"/>
        </w:rPr>
        <w:t>结合数据评价受试药物对大鼠增重率、饮水量及总体生长情况的影响。</w:t>
      </w:r>
    </w:p>
    <w:p w14:paraId="15958E18" w14:textId="77777777" w:rsidR="00847D90" w:rsidRPr="003144C1" w:rsidRDefault="00847D90" w:rsidP="00847D90">
      <w:pPr>
        <w:spacing w:line="360" w:lineRule="auto"/>
        <w:rPr>
          <w:sz w:val="24"/>
        </w:rPr>
      </w:pPr>
      <w:r w:rsidRPr="003144C1">
        <w:rPr>
          <w:sz w:val="24"/>
        </w:rPr>
        <w:t xml:space="preserve">    3.</w:t>
      </w:r>
      <w:r w:rsidR="005B286F">
        <w:rPr>
          <w:rFonts w:hint="eastAsia"/>
          <w:sz w:val="24"/>
        </w:rPr>
        <w:t xml:space="preserve"> </w:t>
      </w:r>
      <w:r w:rsidRPr="003144C1">
        <w:rPr>
          <w:sz w:val="24"/>
        </w:rPr>
        <w:t>结合数据评价受试药物对大鼠血液学指标</w:t>
      </w:r>
      <w:r w:rsidR="00FF0FC0">
        <w:rPr>
          <w:rFonts w:hint="eastAsia"/>
          <w:sz w:val="24"/>
        </w:rPr>
        <w:t>、</w:t>
      </w:r>
      <w:r w:rsidRPr="003144C1">
        <w:rPr>
          <w:sz w:val="24"/>
        </w:rPr>
        <w:t>血液生化指标</w:t>
      </w:r>
      <w:r w:rsidR="00FF0FC0">
        <w:rPr>
          <w:rFonts w:hint="eastAsia"/>
          <w:sz w:val="24"/>
        </w:rPr>
        <w:t>、尿液分析指标</w:t>
      </w:r>
      <w:r w:rsidRPr="003144C1">
        <w:rPr>
          <w:sz w:val="24"/>
        </w:rPr>
        <w:t>的影响。</w:t>
      </w:r>
    </w:p>
    <w:p w14:paraId="2578E0FF" w14:textId="77777777" w:rsidR="00847D90" w:rsidRPr="003144C1" w:rsidRDefault="00847D90" w:rsidP="00847D90">
      <w:pPr>
        <w:spacing w:line="360" w:lineRule="auto"/>
        <w:ind w:firstLineChars="200" w:firstLine="480"/>
        <w:rPr>
          <w:sz w:val="24"/>
        </w:rPr>
      </w:pPr>
      <w:r w:rsidRPr="003144C1">
        <w:rPr>
          <w:sz w:val="24"/>
        </w:rPr>
        <w:t>4.</w:t>
      </w:r>
      <w:r w:rsidR="005B286F">
        <w:rPr>
          <w:rFonts w:hint="eastAsia"/>
          <w:sz w:val="24"/>
        </w:rPr>
        <w:t xml:space="preserve"> </w:t>
      </w:r>
      <w:r w:rsidRPr="003144C1">
        <w:rPr>
          <w:sz w:val="24"/>
        </w:rPr>
        <w:t>评价受试药物各剂量对大鼠脏器系数的影响。</w:t>
      </w:r>
    </w:p>
    <w:p w14:paraId="295C6BE8" w14:textId="77777777" w:rsidR="00847D90" w:rsidRDefault="00847D90" w:rsidP="00847D90">
      <w:pPr>
        <w:spacing w:line="360" w:lineRule="auto"/>
        <w:ind w:firstLineChars="200" w:firstLine="480"/>
        <w:jc w:val="left"/>
        <w:rPr>
          <w:sz w:val="24"/>
        </w:rPr>
      </w:pPr>
      <w:r w:rsidRPr="003144C1">
        <w:rPr>
          <w:sz w:val="24"/>
        </w:rPr>
        <w:t>5.</w:t>
      </w:r>
      <w:r w:rsidR="005B286F">
        <w:rPr>
          <w:rFonts w:hint="eastAsia"/>
          <w:sz w:val="24"/>
        </w:rPr>
        <w:t xml:space="preserve"> </w:t>
      </w:r>
      <w:r w:rsidRPr="003144C1">
        <w:rPr>
          <w:sz w:val="24"/>
        </w:rPr>
        <w:t>评价受试药物各剂量给大鼠组织器官造成的病理变化。</w:t>
      </w:r>
    </w:p>
    <w:p w14:paraId="59A471E1" w14:textId="77777777" w:rsidR="00FF0FC0" w:rsidRDefault="00FF0FC0" w:rsidP="00847D90">
      <w:pPr>
        <w:spacing w:line="360" w:lineRule="auto"/>
        <w:ind w:firstLineChars="200" w:firstLine="480"/>
        <w:jc w:val="left"/>
        <w:rPr>
          <w:sz w:val="24"/>
        </w:rPr>
      </w:pPr>
      <w:r>
        <w:rPr>
          <w:rFonts w:hint="eastAsia"/>
          <w:sz w:val="24"/>
        </w:rPr>
        <w:t xml:space="preserve">6. </w:t>
      </w:r>
      <w:r>
        <w:rPr>
          <w:rFonts w:hint="eastAsia"/>
          <w:sz w:val="24"/>
        </w:rPr>
        <w:t>分析偏差及对结果是否造成影响。</w:t>
      </w:r>
    </w:p>
    <w:p w14:paraId="14B1B356" w14:textId="77777777" w:rsidR="00FF0FC0" w:rsidRPr="003144C1" w:rsidRDefault="00FF0FC0" w:rsidP="00847D90">
      <w:pPr>
        <w:spacing w:line="360" w:lineRule="auto"/>
        <w:ind w:firstLineChars="200" w:firstLine="480"/>
        <w:jc w:val="left"/>
        <w:rPr>
          <w:sz w:val="24"/>
        </w:rPr>
      </w:pPr>
      <w:r>
        <w:rPr>
          <w:rFonts w:hint="eastAsia"/>
          <w:sz w:val="24"/>
        </w:rPr>
        <w:t xml:space="preserve">7. </w:t>
      </w:r>
      <w:r>
        <w:rPr>
          <w:rFonts w:hint="eastAsia"/>
          <w:sz w:val="24"/>
        </w:rPr>
        <w:t>综合分析</w:t>
      </w:r>
      <w:r w:rsidRPr="003144C1">
        <w:rPr>
          <w:sz w:val="24"/>
        </w:rPr>
        <w:t>试验结果，</w:t>
      </w:r>
      <w:r w:rsidRPr="00FF0FC0">
        <w:rPr>
          <w:rFonts w:hint="eastAsia"/>
          <w:sz w:val="24"/>
        </w:rPr>
        <w:t>判断动物是否发生毒性反应及毒性靶器官，描述毒性反应的性质</w:t>
      </w:r>
      <w:r w:rsidR="00A1506B">
        <w:rPr>
          <w:rFonts w:hint="eastAsia"/>
          <w:sz w:val="24"/>
        </w:rPr>
        <w:t>（剂量依赖性、时间依赖性、蓄积性、可逆性等）</w:t>
      </w:r>
      <w:r w:rsidRPr="00FF0FC0">
        <w:rPr>
          <w:rFonts w:hint="eastAsia"/>
          <w:sz w:val="24"/>
        </w:rPr>
        <w:t>和程度</w:t>
      </w:r>
      <w:r>
        <w:rPr>
          <w:rFonts w:hint="eastAsia"/>
          <w:sz w:val="24"/>
        </w:rPr>
        <w:t>、性别差异，</w:t>
      </w:r>
      <w:r w:rsidRPr="00FF0FC0">
        <w:rPr>
          <w:rFonts w:hint="eastAsia"/>
          <w:sz w:val="24"/>
        </w:rPr>
        <w:t>如果有动物死亡应分析死亡原因，确定安全范围，并探讨可能的毒性作用机制。</w:t>
      </w:r>
      <w:r w:rsidRPr="003144C1">
        <w:rPr>
          <w:sz w:val="24"/>
        </w:rPr>
        <w:t>估计亚慢性摄入的危险性。</w:t>
      </w:r>
    </w:p>
    <w:p w14:paraId="0039A19E" w14:textId="0A701B7E" w:rsidR="00847D90" w:rsidRPr="003144C1" w:rsidRDefault="00AE6E9B" w:rsidP="00F647AB">
      <w:pPr>
        <w:spacing w:line="360" w:lineRule="auto"/>
        <w:ind w:firstLineChars="200" w:firstLine="600"/>
        <w:jc w:val="left"/>
        <w:rPr>
          <w:rFonts w:eastAsia="黑体"/>
          <w:bCs/>
          <w:sz w:val="30"/>
          <w:szCs w:val="30"/>
        </w:rPr>
      </w:pPr>
      <w:r>
        <w:rPr>
          <w:rFonts w:eastAsia="黑体" w:hint="eastAsia"/>
          <w:bCs/>
          <w:sz w:val="30"/>
          <w:szCs w:val="30"/>
        </w:rPr>
        <w:t>四</w:t>
      </w:r>
      <w:r w:rsidR="00847D90" w:rsidRPr="003144C1">
        <w:rPr>
          <w:rFonts w:eastAsia="黑体"/>
          <w:bCs/>
          <w:sz w:val="30"/>
          <w:szCs w:val="30"/>
        </w:rPr>
        <w:t>、试验报告</w:t>
      </w:r>
    </w:p>
    <w:p w14:paraId="33A8431B" w14:textId="3C87B8DE" w:rsidR="00C45694" w:rsidRPr="00F67B52" w:rsidRDefault="00C45694" w:rsidP="00F67B52">
      <w:pPr>
        <w:adjustRightInd w:val="0"/>
        <w:snapToGrid w:val="0"/>
        <w:spacing w:line="360" w:lineRule="auto"/>
        <w:ind w:firstLineChars="200" w:firstLine="480"/>
        <w:rPr>
          <w:rFonts w:eastAsiaTheme="minorEastAsia"/>
          <w:sz w:val="24"/>
        </w:rPr>
      </w:pPr>
      <w:r>
        <w:rPr>
          <w:rFonts w:eastAsiaTheme="minorEastAsia" w:hint="eastAsia"/>
          <w:sz w:val="24"/>
        </w:rPr>
        <w:t>按照兽药</w:t>
      </w:r>
      <w:r>
        <w:rPr>
          <w:rFonts w:eastAsiaTheme="minorEastAsia" w:hint="eastAsia"/>
          <w:sz w:val="24"/>
        </w:rPr>
        <w:t>GLP</w:t>
      </w:r>
      <w:r>
        <w:rPr>
          <w:rFonts w:eastAsiaTheme="minorEastAsia" w:hint="eastAsia"/>
          <w:sz w:val="24"/>
        </w:rPr>
        <w:t>要求撰写</w:t>
      </w:r>
      <w:r>
        <w:rPr>
          <w:rFonts w:eastAsiaTheme="minorEastAsia"/>
          <w:sz w:val="24"/>
        </w:rPr>
        <w:t>试验报告。</w:t>
      </w:r>
    </w:p>
    <w:p w14:paraId="4EAF8222" w14:textId="43E3576B" w:rsidR="00F900D9" w:rsidRPr="001A2C5B" w:rsidRDefault="00AE6E9B" w:rsidP="00F647AB">
      <w:pPr>
        <w:autoSpaceDE w:val="0"/>
        <w:autoSpaceDN w:val="0"/>
        <w:adjustRightInd w:val="0"/>
        <w:snapToGrid w:val="0"/>
        <w:spacing w:line="360" w:lineRule="auto"/>
        <w:ind w:firstLineChars="200" w:firstLine="560"/>
        <w:jc w:val="left"/>
        <w:rPr>
          <w:rFonts w:ascii="黑体" w:eastAsia="黑体" w:hAnsi="黑体"/>
          <w:bCs/>
          <w:kern w:val="0"/>
          <w:sz w:val="28"/>
          <w:szCs w:val="28"/>
        </w:rPr>
      </w:pPr>
      <w:r>
        <w:rPr>
          <w:rFonts w:ascii="黑体" w:eastAsia="黑体" w:hAnsi="黑体" w:hint="eastAsia"/>
          <w:bCs/>
          <w:kern w:val="0"/>
          <w:sz w:val="28"/>
          <w:szCs w:val="28"/>
        </w:rPr>
        <w:t>五</w:t>
      </w:r>
      <w:r w:rsidR="00821DF7">
        <w:rPr>
          <w:rFonts w:ascii="黑体" w:eastAsia="黑体" w:hAnsi="黑体"/>
          <w:bCs/>
          <w:kern w:val="0"/>
          <w:sz w:val="28"/>
          <w:szCs w:val="28"/>
        </w:rPr>
        <w:t>、</w:t>
      </w:r>
      <w:r w:rsidR="00F900D9" w:rsidRPr="001A2C5B">
        <w:rPr>
          <w:rFonts w:ascii="黑体" w:eastAsia="黑体" w:hAnsi="黑体" w:hint="eastAsia"/>
          <w:bCs/>
          <w:kern w:val="0"/>
          <w:sz w:val="28"/>
          <w:szCs w:val="28"/>
        </w:rPr>
        <w:t>参考文献</w:t>
      </w:r>
    </w:p>
    <w:p w14:paraId="3E20388E" w14:textId="77777777" w:rsidR="00F900D9" w:rsidRPr="00F900D9" w:rsidRDefault="00F900D9" w:rsidP="00F900D9">
      <w:pPr>
        <w:spacing w:line="360" w:lineRule="auto"/>
        <w:ind w:firstLineChars="200" w:firstLine="480"/>
        <w:rPr>
          <w:rFonts w:eastAsiaTheme="minorEastAsia"/>
          <w:sz w:val="24"/>
        </w:rPr>
      </w:pPr>
      <w:r w:rsidRPr="00F900D9">
        <w:rPr>
          <w:rFonts w:eastAsiaTheme="minorEastAsia"/>
          <w:sz w:val="24"/>
        </w:rPr>
        <w:t xml:space="preserve">1. </w:t>
      </w:r>
      <w:r w:rsidRPr="00F900D9">
        <w:rPr>
          <w:rFonts w:eastAsiaTheme="minorEastAsia"/>
          <w:sz w:val="24"/>
        </w:rPr>
        <w:t>兽药</w:t>
      </w:r>
      <w:r w:rsidRPr="00F900D9">
        <w:rPr>
          <w:rFonts w:eastAsiaTheme="minorEastAsia"/>
          <w:sz w:val="24"/>
        </w:rPr>
        <w:t>30</w:t>
      </w:r>
      <w:r w:rsidRPr="00F900D9">
        <w:rPr>
          <w:rFonts w:eastAsiaTheme="minorEastAsia"/>
          <w:sz w:val="24"/>
        </w:rPr>
        <w:t>天和</w:t>
      </w:r>
      <w:r w:rsidRPr="00F900D9">
        <w:rPr>
          <w:rFonts w:eastAsiaTheme="minorEastAsia"/>
          <w:sz w:val="24"/>
        </w:rPr>
        <w:t>90</w:t>
      </w:r>
      <w:r w:rsidRPr="00F900D9">
        <w:rPr>
          <w:rFonts w:eastAsiaTheme="minorEastAsia"/>
          <w:sz w:val="24"/>
        </w:rPr>
        <w:t>天喂养试验指导原则，农业部公告第</w:t>
      </w:r>
      <w:r w:rsidRPr="00F900D9">
        <w:rPr>
          <w:rFonts w:eastAsiaTheme="minorEastAsia"/>
          <w:sz w:val="24"/>
        </w:rPr>
        <w:t>1247</w:t>
      </w:r>
      <w:r w:rsidRPr="00F900D9">
        <w:rPr>
          <w:rFonts w:eastAsiaTheme="minorEastAsia"/>
          <w:sz w:val="24"/>
        </w:rPr>
        <w:t>号，</w:t>
      </w:r>
      <w:r w:rsidRPr="00F900D9">
        <w:rPr>
          <w:rFonts w:eastAsiaTheme="minorEastAsia"/>
          <w:sz w:val="24"/>
        </w:rPr>
        <w:t>2009.</w:t>
      </w:r>
    </w:p>
    <w:p w14:paraId="75267022" w14:textId="77777777" w:rsidR="00F900D9" w:rsidRPr="00F900D9" w:rsidRDefault="00F900D9" w:rsidP="00F900D9">
      <w:pPr>
        <w:spacing w:line="360" w:lineRule="auto"/>
        <w:ind w:firstLineChars="200" w:firstLine="480"/>
        <w:rPr>
          <w:rFonts w:eastAsiaTheme="minorEastAsia"/>
          <w:sz w:val="24"/>
        </w:rPr>
      </w:pPr>
      <w:r w:rsidRPr="00F900D9">
        <w:rPr>
          <w:rFonts w:eastAsiaTheme="minorEastAsia"/>
          <w:sz w:val="24"/>
        </w:rPr>
        <w:t xml:space="preserve">2. </w:t>
      </w:r>
      <w:r w:rsidRPr="00F900D9">
        <w:rPr>
          <w:rFonts w:eastAsiaTheme="minorEastAsia"/>
          <w:sz w:val="24"/>
        </w:rPr>
        <w:t>兽药临床前毒理学评价试验指导原则，农业部公告第</w:t>
      </w:r>
      <w:r w:rsidRPr="00F900D9">
        <w:rPr>
          <w:rFonts w:eastAsiaTheme="minorEastAsia"/>
          <w:sz w:val="24"/>
        </w:rPr>
        <w:t>1247</w:t>
      </w:r>
      <w:r w:rsidRPr="00F900D9">
        <w:rPr>
          <w:rFonts w:eastAsiaTheme="minorEastAsia"/>
          <w:sz w:val="24"/>
        </w:rPr>
        <w:t>号，</w:t>
      </w:r>
      <w:r w:rsidRPr="00F900D9">
        <w:rPr>
          <w:rFonts w:eastAsiaTheme="minorEastAsia"/>
          <w:sz w:val="24"/>
        </w:rPr>
        <w:t>2009.</w:t>
      </w:r>
    </w:p>
    <w:p w14:paraId="5EA8AC4E" w14:textId="039D776C" w:rsidR="00F900D9" w:rsidRPr="00F900D9" w:rsidRDefault="00F900D9" w:rsidP="00F900D9">
      <w:pPr>
        <w:spacing w:line="360" w:lineRule="auto"/>
        <w:ind w:firstLineChars="200" w:firstLine="480"/>
        <w:rPr>
          <w:rFonts w:eastAsiaTheme="minorEastAsia"/>
          <w:sz w:val="24"/>
        </w:rPr>
      </w:pPr>
      <w:r w:rsidRPr="00F900D9">
        <w:rPr>
          <w:rFonts w:eastAsiaTheme="minorEastAsia"/>
          <w:sz w:val="24"/>
        </w:rPr>
        <w:t>3. VICH GL31</w:t>
      </w:r>
      <w:r w:rsidR="00FB7134">
        <w:rPr>
          <w:rFonts w:eastAsiaTheme="minorEastAsia" w:hint="eastAsia"/>
          <w:sz w:val="24"/>
        </w:rPr>
        <w:t xml:space="preserve">. </w:t>
      </w:r>
      <w:r w:rsidRPr="00F900D9">
        <w:rPr>
          <w:rFonts w:eastAsiaTheme="minorEastAsia"/>
          <w:sz w:val="24"/>
        </w:rPr>
        <w:t xml:space="preserve">Studies to evaluate the safety of residues of veterinary drugs in </w:t>
      </w:r>
      <w:r w:rsidRPr="00F900D9">
        <w:rPr>
          <w:rFonts w:eastAsiaTheme="minorEastAsia"/>
          <w:sz w:val="24"/>
        </w:rPr>
        <w:lastRenderedPageBreak/>
        <w:t>human food: repeat-dose (90 days) toxicity testing</w:t>
      </w:r>
      <w:r w:rsidRPr="00F900D9">
        <w:rPr>
          <w:rFonts w:eastAsiaTheme="minorEastAsia"/>
          <w:sz w:val="24"/>
        </w:rPr>
        <w:t>，</w:t>
      </w:r>
      <w:r w:rsidRPr="00F900D9">
        <w:rPr>
          <w:rFonts w:eastAsiaTheme="minorEastAsia"/>
          <w:sz w:val="24"/>
        </w:rPr>
        <w:t>2006.</w:t>
      </w:r>
    </w:p>
    <w:p w14:paraId="07E7122B" w14:textId="4AFB0BA7" w:rsidR="00F900D9" w:rsidRPr="00F900D9" w:rsidRDefault="00F900D9" w:rsidP="00F900D9">
      <w:pPr>
        <w:spacing w:line="360" w:lineRule="auto"/>
        <w:ind w:firstLineChars="200" w:firstLine="480"/>
        <w:rPr>
          <w:rFonts w:eastAsiaTheme="minorEastAsia"/>
          <w:sz w:val="24"/>
        </w:rPr>
      </w:pPr>
      <w:r w:rsidRPr="00F900D9">
        <w:rPr>
          <w:rFonts w:eastAsiaTheme="minorEastAsia"/>
          <w:sz w:val="24"/>
        </w:rPr>
        <w:t xml:space="preserve">4. </w:t>
      </w:r>
      <w:r w:rsidRPr="00F900D9">
        <w:rPr>
          <w:rFonts w:eastAsiaTheme="minorEastAsia"/>
          <w:bCs/>
          <w:sz w:val="24"/>
        </w:rPr>
        <w:t>OECD Guideline 408</w:t>
      </w:r>
      <w:r w:rsidR="00FB7134">
        <w:rPr>
          <w:rFonts w:eastAsiaTheme="minorEastAsia" w:hint="eastAsia"/>
          <w:bCs/>
          <w:sz w:val="24"/>
        </w:rPr>
        <w:t>.</w:t>
      </w:r>
      <w:r w:rsidR="00FB7134">
        <w:rPr>
          <w:rFonts w:eastAsiaTheme="minorEastAsia"/>
          <w:bCs/>
          <w:sz w:val="24"/>
        </w:rPr>
        <w:t xml:space="preserve"> </w:t>
      </w:r>
      <w:r w:rsidRPr="00F900D9">
        <w:rPr>
          <w:rFonts w:eastAsiaTheme="minorEastAsia"/>
          <w:bCs/>
          <w:sz w:val="24"/>
        </w:rPr>
        <w:t>Repeated dose 90-day oral toxicity study in rodents</w:t>
      </w:r>
      <w:r w:rsidRPr="00F900D9">
        <w:rPr>
          <w:rFonts w:eastAsiaTheme="minorEastAsia"/>
          <w:bCs/>
          <w:sz w:val="24"/>
        </w:rPr>
        <w:t>，</w:t>
      </w:r>
      <w:r w:rsidRPr="00F900D9">
        <w:rPr>
          <w:rFonts w:eastAsiaTheme="minorEastAsia"/>
          <w:bCs/>
          <w:sz w:val="24"/>
        </w:rPr>
        <w:t>2018</w:t>
      </w:r>
      <w:r w:rsidRPr="00F900D9">
        <w:rPr>
          <w:rFonts w:eastAsiaTheme="minorEastAsia"/>
          <w:sz w:val="24"/>
        </w:rPr>
        <w:t>.</w:t>
      </w:r>
    </w:p>
    <w:p w14:paraId="46B0A954" w14:textId="1BFADFF6" w:rsidR="00F900D9" w:rsidRPr="00F900D9" w:rsidRDefault="00F900D9" w:rsidP="00F900D9">
      <w:pPr>
        <w:spacing w:line="360" w:lineRule="auto"/>
        <w:ind w:firstLineChars="200" w:firstLine="480"/>
        <w:rPr>
          <w:rFonts w:eastAsiaTheme="minorEastAsia"/>
          <w:sz w:val="24"/>
        </w:rPr>
      </w:pPr>
      <w:r w:rsidRPr="00F900D9">
        <w:rPr>
          <w:rFonts w:eastAsiaTheme="minorEastAsia"/>
          <w:sz w:val="24"/>
        </w:rPr>
        <w:t xml:space="preserve">5. </w:t>
      </w:r>
      <w:r w:rsidRPr="00F900D9">
        <w:rPr>
          <w:rFonts w:eastAsiaTheme="minorEastAsia"/>
          <w:bCs/>
          <w:sz w:val="24"/>
        </w:rPr>
        <w:t>OECD Guideline 409</w:t>
      </w:r>
      <w:r w:rsidR="00FB7134">
        <w:rPr>
          <w:rFonts w:eastAsiaTheme="minorEastAsia" w:hint="eastAsia"/>
          <w:bCs/>
          <w:sz w:val="24"/>
        </w:rPr>
        <w:t>.</w:t>
      </w:r>
      <w:r w:rsidR="00FB7134">
        <w:rPr>
          <w:rFonts w:eastAsiaTheme="minorEastAsia"/>
          <w:bCs/>
          <w:sz w:val="24"/>
        </w:rPr>
        <w:t xml:space="preserve"> </w:t>
      </w:r>
      <w:r w:rsidRPr="00F900D9">
        <w:rPr>
          <w:rFonts w:eastAsiaTheme="minorEastAsia"/>
          <w:bCs/>
          <w:sz w:val="24"/>
        </w:rPr>
        <w:t>Repeated Dose 90-day Oral Toxicity Study in Non-Rodents</w:t>
      </w:r>
      <w:r w:rsidRPr="00F900D9">
        <w:rPr>
          <w:rFonts w:eastAsiaTheme="minorEastAsia"/>
          <w:bCs/>
          <w:sz w:val="24"/>
        </w:rPr>
        <w:t>，</w:t>
      </w:r>
      <w:r w:rsidRPr="00F900D9">
        <w:rPr>
          <w:rFonts w:eastAsiaTheme="minorEastAsia"/>
          <w:bCs/>
          <w:sz w:val="24"/>
        </w:rPr>
        <w:t>1998</w:t>
      </w:r>
      <w:r w:rsidRPr="00F900D9">
        <w:rPr>
          <w:rFonts w:eastAsiaTheme="minorEastAsia"/>
          <w:sz w:val="24"/>
        </w:rPr>
        <w:t>.</w:t>
      </w:r>
    </w:p>
    <w:p w14:paraId="025CCDB7" w14:textId="77777777" w:rsidR="00F900D9" w:rsidRPr="00F31E9A" w:rsidRDefault="00F900D9" w:rsidP="00F900D9">
      <w:pPr>
        <w:pStyle w:val="a7"/>
        <w:spacing w:beforeLines="0" w:before="0" w:line="360" w:lineRule="auto"/>
        <w:ind w:firstLineChars="200" w:firstLine="480"/>
        <w:rPr>
          <w:rFonts w:ascii="Times New Roman" w:hAnsi="Times New Roman"/>
          <w:szCs w:val="24"/>
        </w:rPr>
      </w:pPr>
    </w:p>
    <w:p w14:paraId="3D4CA2EC" w14:textId="77777777" w:rsidR="001F110E" w:rsidRPr="00F900D9" w:rsidRDefault="001F110E" w:rsidP="00F31E9A">
      <w:pPr>
        <w:autoSpaceDE w:val="0"/>
        <w:autoSpaceDN w:val="0"/>
        <w:adjustRightInd w:val="0"/>
        <w:snapToGrid w:val="0"/>
        <w:spacing w:line="360" w:lineRule="auto"/>
        <w:ind w:firstLineChars="200" w:firstLine="560"/>
        <w:jc w:val="center"/>
        <w:rPr>
          <w:rFonts w:ascii="黑体" w:eastAsia="黑体" w:hAnsi="黑体"/>
          <w:bCs/>
          <w:kern w:val="0"/>
          <w:sz w:val="28"/>
          <w:szCs w:val="28"/>
        </w:rPr>
      </w:pPr>
    </w:p>
    <w:sectPr w:rsidR="001F110E" w:rsidRPr="00F900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575A7" w14:textId="77777777" w:rsidR="00EA3CF3" w:rsidRDefault="00EA3CF3" w:rsidP="00C229A9">
      <w:r>
        <w:separator/>
      </w:r>
    </w:p>
  </w:endnote>
  <w:endnote w:type="continuationSeparator" w:id="0">
    <w:p w14:paraId="276FF0A1" w14:textId="77777777" w:rsidR="00EA3CF3" w:rsidRDefault="00EA3CF3" w:rsidP="00C2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AFA7C" w14:textId="77777777" w:rsidR="00EA3CF3" w:rsidRDefault="00EA3CF3" w:rsidP="00C229A9">
      <w:r>
        <w:separator/>
      </w:r>
    </w:p>
  </w:footnote>
  <w:footnote w:type="continuationSeparator" w:id="0">
    <w:p w14:paraId="59DA6F2B" w14:textId="77777777" w:rsidR="00EA3CF3" w:rsidRDefault="00EA3CF3" w:rsidP="00C22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A2025"/>
    <w:multiLevelType w:val="multilevel"/>
    <w:tmpl w:val="2AC2DBF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B8C"/>
    <w:rsid w:val="000306E0"/>
    <w:rsid w:val="000376A3"/>
    <w:rsid w:val="000559B9"/>
    <w:rsid w:val="00061700"/>
    <w:rsid w:val="00071E50"/>
    <w:rsid w:val="00087E57"/>
    <w:rsid w:val="00095577"/>
    <w:rsid w:val="000B0B27"/>
    <w:rsid w:val="000B20AC"/>
    <w:rsid w:val="000B60B9"/>
    <w:rsid w:val="000D6025"/>
    <w:rsid w:val="000E48B0"/>
    <w:rsid w:val="000E6267"/>
    <w:rsid w:val="00102054"/>
    <w:rsid w:val="00105C3D"/>
    <w:rsid w:val="001239A8"/>
    <w:rsid w:val="00135ABD"/>
    <w:rsid w:val="00137DC6"/>
    <w:rsid w:val="00140F96"/>
    <w:rsid w:val="00144C83"/>
    <w:rsid w:val="00150AFD"/>
    <w:rsid w:val="001649CF"/>
    <w:rsid w:val="001833C0"/>
    <w:rsid w:val="0018550A"/>
    <w:rsid w:val="001A4327"/>
    <w:rsid w:val="001B1888"/>
    <w:rsid w:val="001C0500"/>
    <w:rsid w:val="001D06A8"/>
    <w:rsid w:val="001D18AA"/>
    <w:rsid w:val="001E0C40"/>
    <w:rsid w:val="001E3E85"/>
    <w:rsid w:val="001F110E"/>
    <w:rsid w:val="001F28D8"/>
    <w:rsid w:val="002043E2"/>
    <w:rsid w:val="00231754"/>
    <w:rsid w:val="00241945"/>
    <w:rsid w:val="00251659"/>
    <w:rsid w:val="00256F7A"/>
    <w:rsid w:val="00260808"/>
    <w:rsid w:val="00260B93"/>
    <w:rsid w:val="0026179F"/>
    <w:rsid w:val="0027266F"/>
    <w:rsid w:val="002865E6"/>
    <w:rsid w:val="0028741E"/>
    <w:rsid w:val="002A62E7"/>
    <w:rsid w:val="002B00DF"/>
    <w:rsid w:val="002B697C"/>
    <w:rsid w:val="002C3A88"/>
    <w:rsid w:val="002D2A68"/>
    <w:rsid w:val="0031174F"/>
    <w:rsid w:val="00324639"/>
    <w:rsid w:val="00325B4A"/>
    <w:rsid w:val="0033087E"/>
    <w:rsid w:val="00347718"/>
    <w:rsid w:val="003517AC"/>
    <w:rsid w:val="003825F4"/>
    <w:rsid w:val="00385641"/>
    <w:rsid w:val="0039575E"/>
    <w:rsid w:val="003A0323"/>
    <w:rsid w:val="003C0CD3"/>
    <w:rsid w:val="003C3EEB"/>
    <w:rsid w:val="003C4FD9"/>
    <w:rsid w:val="003E4588"/>
    <w:rsid w:val="003E71DE"/>
    <w:rsid w:val="0042655D"/>
    <w:rsid w:val="00443A63"/>
    <w:rsid w:val="004544C1"/>
    <w:rsid w:val="00461F3E"/>
    <w:rsid w:val="00462C07"/>
    <w:rsid w:val="004810B8"/>
    <w:rsid w:val="0048181D"/>
    <w:rsid w:val="00484188"/>
    <w:rsid w:val="0049106F"/>
    <w:rsid w:val="00493ED4"/>
    <w:rsid w:val="004955E6"/>
    <w:rsid w:val="004A0E0E"/>
    <w:rsid w:val="004A163D"/>
    <w:rsid w:val="004A679E"/>
    <w:rsid w:val="004E06DC"/>
    <w:rsid w:val="005139C5"/>
    <w:rsid w:val="0053017C"/>
    <w:rsid w:val="005303BD"/>
    <w:rsid w:val="00532254"/>
    <w:rsid w:val="0053238D"/>
    <w:rsid w:val="00536CFD"/>
    <w:rsid w:val="00582FCE"/>
    <w:rsid w:val="00585F55"/>
    <w:rsid w:val="005865C8"/>
    <w:rsid w:val="005B286F"/>
    <w:rsid w:val="005B733E"/>
    <w:rsid w:val="005C6272"/>
    <w:rsid w:val="005C761F"/>
    <w:rsid w:val="006140E6"/>
    <w:rsid w:val="0063154F"/>
    <w:rsid w:val="0065152D"/>
    <w:rsid w:val="00681046"/>
    <w:rsid w:val="00685E4D"/>
    <w:rsid w:val="006C0846"/>
    <w:rsid w:val="006C1B5D"/>
    <w:rsid w:val="006C32DE"/>
    <w:rsid w:val="006D54C0"/>
    <w:rsid w:val="006E102C"/>
    <w:rsid w:val="006E3932"/>
    <w:rsid w:val="006F2D6A"/>
    <w:rsid w:val="006F7576"/>
    <w:rsid w:val="00763028"/>
    <w:rsid w:val="00766B71"/>
    <w:rsid w:val="0077002E"/>
    <w:rsid w:val="00776996"/>
    <w:rsid w:val="00782996"/>
    <w:rsid w:val="00791AB5"/>
    <w:rsid w:val="007A7BA9"/>
    <w:rsid w:val="007B31EF"/>
    <w:rsid w:val="007C295A"/>
    <w:rsid w:val="007D357D"/>
    <w:rsid w:val="007E6AF9"/>
    <w:rsid w:val="007F2F2A"/>
    <w:rsid w:val="007F77DC"/>
    <w:rsid w:val="00805722"/>
    <w:rsid w:val="00807C5D"/>
    <w:rsid w:val="0081747D"/>
    <w:rsid w:val="00821DF7"/>
    <w:rsid w:val="00834EDD"/>
    <w:rsid w:val="00847D90"/>
    <w:rsid w:val="0085325B"/>
    <w:rsid w:val="00873C15"/>
    <w:rsid w:val="00876219"/>
    <w:rsid w:val="00890F76"/>
    <w:rsid w:val="00892B13"/>
    <w:rsid w:val="008A67E6"/>
    <w:rsid w:val="008D34A1"/>
    <w:rsid w:val="008D4897"/>
    <w:rsid w:val="008D545C"/>
    <w:rsid w:val="00914ABE"/>
    <w:rsid w:val="00933E12"/>
    <w:rsid w:val="00970EA4"/>
    <w:rsid w:val="0098017A"/>
    <w:rsid w:val="009A244E"/>
    <w:rsid w:val="009C65A9"/>
    <w:rsid w:val="009D5142"/>
    <w:rsid w:val="009E45CB"/>
    <w:rsid w:val="009F1D6B"/>
    <w:rsid w:val="00A0343A"/>
    <w:rsid w:val="00A1506B"/>
    <w:rsid w:val="00A17B8C"/>
    <w:rsid w:val="00A332B7"/>
    <w:rsid w:val="00A35B5D"/>
    <w:rsid w:val="00A421FA"/>
    <w:rsid w:val="00A610AD"/>
    <w:rsid w:val="00A965D7"/>
    <w:rsid w:val="00AA4266"/>
    <w:rsid w:val="00AA5ADA"/>
    <w:rsid w:val="00AB2B86"/>
    <w:rsid w:val="00AC4CE1"/>
    <w:rsid w:val="00AE4B6E"/>
    <w:rsid w:val="00AE6E9B"/>
    <w:rsid w:val="00B125B4"/>
    <w:rsid w:val="00B129FA"/>
    <w:rsid w:val="00B13751"/>
    <w:rsid w:val="00B17029"/>
    <w:rsid w:val="00B41D65"/>
    <w:rsid w:val="00B47FDD"/>
    <w:rsid w:val="00B67573"/>
    <w:rsid w:val="00B85888"/>
    <w:rsid w:val="00B95CC1"/>
    <w:rsid w:val="00B9609E"/>
    <w:rsid w:val="00BB5EF0"/>
    <w:rsid w:val="00BC3B6D"/>
    <w:rsid w:val="00BE5F46"/>
    <w:rsid w:val="00BF17C6"/>
    <w:rsid w:val="00C163C6"/>
    <w:rsid w:val="00C229A9"/>
    <w:rsid w:val="00C26FAE"/>
    <w:rsid w:val="00C42176"/>
    <w:rsid w:val="00C445A6"/>
    <w:rsid w:val="00C45694"/>
    <w:rsid w:val="00C4756D"/>
    <w:rsid w:val="00C50DB2"/>
    <w:rsid w:val="00C564C6"/>
    <w:rsid w:val="00C57C04"/>
    <w:rsid w:val="00C65D98"/>
    <w:rsid w:val="00C717AA"/>
    <w:rsid w:val="00C73E93"/>
    <w:rsid w:val="00C75D89"/>
    <w:rsid w:val="00C82E9C"/>
    <w:rsid w:val="00C90981"/>
    <w:rsid w:val="00CC2E68"/>
    <w:rsid w:val="00CC5C5E"/>
    <w:rsid w:val="00CD7732"/>
    <w:rsid w:val="00CF5C23"/>
    <w:rsid w:val="00D00E7D"/>
    <w:rsid w:val="00D159C5"/>
    <w:rsid w:val="00D17ADF"/>
    <w:rsid w:val="00D35737"/>
    <w:rsid w:val="00D439F8"/>
    <w:rsid w:val="00D56E6F"/>
    <w:rsid w:val="00D7471B"/>
    <w:rsid w:val="00D83D83"/>
    <w:rsid w:val="00D93CF5"/>
    <w:rsid w:val="00DE44F4"/>
    <w:rsid w:val="00DE73A2"/>
    <w:rsid w:val="00DF7D54"/>
    <w:rsid w:val="00E06D45"/>
    <w:rsid w:val="00E26FB4"/>
    <w:rsid w:val="00E43BAA"/>
    <w:rsid w:val="00E61247"/>
    <w:rsid w:val="00E712B8"/>
    <w:rsid w:val="00E73350"/>
    <w:rsid w:val="00E800DD"/>
    <w:rsid w:val="00E90EDF"/>
    <w:rsid w:val="00E95C40"/>
    <w:rsid w:val="00EA00A8"/>
    <w:rsid w:val="00EA3CF3"/>
    <w:rsid w:val="00EC07B3"/>
    <w:rsid w:val="00EF5BAE"/>
    <w:rsid w:val="00F00864"/>
    <w:rsid w:val="00F17990"/>
    <w:rsid w:val="00F24012"/>
    <w:rsid w:val="00F31280"/>
    <w:rsid w:val="00F31E9A"/>
    <w:rsid w:val="00F357E7"/>
    <w:rsid w:val="00F41463"/>
    <w:rsid w:val="00F42960"/>
    <w:rsid w:val="00F647AB"/>
    <w:rsid w:val="00F67B52"/>
    <w:rsid w:val="00F76524"/>
    <w:rsid w:val="00F80508"/>
    <w:rsid w:val="00F82599"/>
    <w:rsid w:val="00F839D7"/>
    <w:rsid w:val="00F900D9"/>
    <w:rsid w:val="00FA117C"/>
    <w:rsid w:val="00FB7134"/>
    <w:rsid w:val="00FB7695"/>
    <w:rsid w:val="00FC6DB1"/>
    <w:rsid w:val="00FD6CE7"/>
    <w:rsid w:val="00FF0FC0"/>
    <w:rsid w:val="00FF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31749"/>
  <w15:docId w15:val="{EF44772E-B089-47E9-B54B-A86596EB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47D90"/>
    <w:pPr>
      <w:widowControl w:val="0"/>
      <w:jc w:val="both"/>
    </w:pPr>
    <w:rPr>
      <w:rFonts w:ascii="Times New Roman" w:eastAsia="宋体" w:hAnsi="Times New Roman" w:cs="Times New Roman"/>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Plain Text"/>
    <w:basedOn w:val="a3"/>
    <w:link w:val="Char"/>
    <w:rsid w:val="00847D90"/>
    <w:pPr>
      <w:spacing w:beforeLines="50" w:before="156" w:line="400" w:lineRule="exact"/>
    </w:pPr>
    <w:rPr>
      <w:rFonts w:ascii="宋体" w:hAnsi="Courier New" w:cs="Courier New"/>
      <w:sz w:val="24"/>
      <w:szCs w:val="21"/>
    </w:rPr>
  </w:style>
  <w:style w:type="character" w:customStyle="1" w:styleId="Char">
    <w:name w:val="纯文本 Char"/>
    <w:basedOn w:val="a4"/>
    <w:link w:val="a7"/>
    <w:rsid w:val="00847D90"/>
    <w:rPr>
      <w:rFonts w:ascii="宋体" w:eastAsia="宋体" w:hAnsi="Courier New" w:cs="Courier New"/>
      <w:sz w:val="24"/>
      <w:szCs w:val="21"/>
    </w:rPr>
  </w:style>
  <w:style w:type="paragraph" w:customStyle="1" w:styleId="a">
    <w:name w:val="前言、引言标题"/>
    <w:next w:val="a3"/>
    <w:rsid w:val="00847D90"/>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8">
    <w:name w:val="段"/>
    <w:qFormat/>
    <w:rsid w:val="00847D90"/>
    <w:pPr>
      <w:autoSpaceDE w:val="0"/>
      <w:autoSpaceDN w:val="0"/>
      <w:ind w:firstLineChars="200" w:firstLine="200"/>
      <w:jc w:val="both"/>
    </w:pPr>
    <w:rPr>
      <w:rFonts w:ascii="宋体" w:eastAsia="宋体" w:hAnsi="Times New Roman" w:cs="Times New Roman"/>
      <w:noProof/>
      <w:kern w:val="0"/>
      <w:szCs w:val="20"/>
    </w:rPr>
  </w:style>
  <w:style w:type="paragraph" w:customStyle="1" w:styleId="a0">
    <w:name w:val="章标题"/>
    <w:next w:val="a8"/>
    <w:rsid w:val="00847D90"/>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8"/>
    <w:rsid w:val="00847D90"/>
    <w:pPr>
      <w:numPr>
        <w:ilvl w:val="2"/>
        <w:numId w:val="1"/>
      </w:numPr>
      <w:outlineLvl w:val="2"/>
    </w:pPr>
    <w:rPr>
      <w:rFonts w:ascii="Times New Roman" w:eastAsia="黑体" w:hAnsi="Times New Roman" w:cs="Times New Roman"/>
      <w:kern w:val="0"/>
      <w:szCs w:val="20"/>
    </w:rPr>
  </w:style>
  <w:style w:type="paragraph" w:customStyle="1" w:styleId="a2">
    <w:name w:val="二级条标题"/>
    <w:basedOn w:val="a1"/>
    <w:next w:val="a8"/>
    <w:rsid w:val="00847D90"/>
    <w:pPr>
      <w:numPr>
        <w:ilvl w:val="3"/>
      </w:numPr>
      <w:outlineLvl w:val="3"/>
    </w:pPr>
  </w:style>
  <w:style w:type="paragraph" w:customStyle="1" w:styleId="a9">
    <w:name w:val="目次、标准名称标题"/>
    <w:basedOn w:val="a"/>
    <w:next w:val="a8"/>
    <w:rsid w:val="00847D90"/>
    <w:pPr>
      <w:numPr>
        <w:numId w:val="0"/>
      </w:numPr>
      <w:spacing w:line="460" w:lineRule="exact"/>
    </w:pPr>
  </w:style>
  <w:style w:type="paragraph" w:customStyle="1" w:styleId="aa">
    <w:name w:val="三级条标题"/>
    <w:basedOn w:val="a2"/>
    <w:next w:val="a8"/>
    <w:rsid w:val="00847D90"/>
    <w:pPr>
      <w:numPr>
        <w:ilvl w:val="0"/>
        <w:numId w:val="0"/>
      </w:numPr>
      <w:outlineLvl w:val="4"/>
    </w:pPr>
  </w:style>
  <w:style w:type="paragraph" w:customStyle="1" w:styleId="1">
    <w:name w:val="纯文本1"/>
    <w:basedOn w:val="a3"/>
    <w:rsid w:val="00847D90"/>
    <w:pPr>
      <w:adjustRightInd w:val="0"/>
    </w:pPr>
    <w:rPr>
      <w:rFonts w:ascii="宋体" w:hAnsi="Courier New"/>
      <w:szCs w:val="20"/>
    </w:rPr>
  </w:style>
  <w:style w:type="paragraph" w:styleId="ab">
    <w:name w:val="Balloon Text"/>
    <w:basedOn w:val="a3"/>
    <w:link w:val="Char0"/>
    <w:uiPriority w:val="99"/>
    <w:semiHidden/>
    <w:unhideWhenUsed/>
    <w:rsid w:val="00A965D7"/>
    <w:rPr>
      <w:sz w:val="18"/>
      <w:szCs w:val="18"/>
    </w:rPr>
  </w:style>
  <w:style w:type="character" w:customStyle="1" w:styleId="Char0">
    <w:name w:val="批注框文本 Char"/>
    <w:basedOn w:val="a4"/>
    <w:link w:val="ab"/>
    <w:uiPriority w:val="99"/>
    <w:semiHidden/>
    <w:rsid w:val="00A965D7"/>
    <w:rPr>
      <w:rFonts w:ascii="Times New Roman" w:eastAsia="宋体" w:hAnsi="Times New Roman" w:cs="Times New Roman"/>
      <w:sz w:val="18"/>
      <w:szCs w:val="18"/>
    </w:rPr>
  </w:style>
  <w:style w:type="character" w:styleId="ac">
    <w:name w:val="annotation reference"/>
    <w:basedOn w:val="a4"/>
    <w:uiPriority w:val="99"/>
    <w:semiHidden/>
    <w:unhideWhenUsed/>
    <w:rsid w:val="000E6267"/>
    <w:rPr>
      <w:sz w:val="21"/>
      <w:szCs w:val="21"/>
    </w:rPr>
  </w:style>
  <w:style w:type="paragraph" w:styleId="ad">
    <w:name w:val="annotation text"/>
    <w:basedOn w:val="a3"/>
    <w:link w:val="Char1"/>
    <w:uiPriority w:val="99"/>
    <w:semiHidden/>
    <w:unhideWhenUsed/>
    <w:rsid w:val="000E6267"/>
    <w:pPr>
      <w:jc w:val="left"/>
    </w:pPr>
  </w:style>
  <w:style w:type="character" w:customStyle="1" w:styleId="Char1">
    <w:name w:val="批注文字 Char"/>
    <w:basedOn w:val="a4"/>
    <w:link w:val="ad"/>
    <w:uiPriority w:val="99"/>
    <w:semiHidden/>
    <w:rsid w:val="000E6267"/>
    <w:rPr>
      <w:rFonts w:ascii="Times New Roman" w:eastAsia="宋体" w:hAnsi="Times New Roman" w:cs="Times New Roman"/>
      <w:szCs w:val="24"/>
    </w:rPr>
  </w:style>
  <w:style w:type="paragraph" w:styleId="ae">
    <w:name w:val="annotation subject"/>
    <w:basedOn w:val="ad"/>
    <w:next w:val="ad"/>
    <w:link w:val="Char2"/>
    <w:uiPriority w:val="99"/>
    <w:semiHidden/>
    <w:unhideWhenUsed/>
    <w:rsid w:val="000E6267"/>
    <w:rPr>
      <w:b/>
      <w:bCs/>
    </w:rPr>
  </w:style>
  <w:style w:type="character" w:customStyle="1" w:styleId="Char2">
    <w:name w:val="批注主题 Char"/>
    <w:basedOn w:val="Char1"/>
    <w:link w:val="ae"/>
    <w:uiPriority w:val="99"/>
    <w:semiHidden/>
    <w:rsid w:val="000E6267"/>
    <w:rPr>
      <w:rFonts w:ascii="Times New Roman" w:eastAsia="宋体" w:hAnsi="Times New Roman" w:cs="Times New Roman"/>
      <w:b/>
      <w:bCs/>
      <w:szCs w:val="24"/>
    </w:rPr>
  </w:style>
  <w:style w:type="paragraph" w:styleId="af">
    <w:name w:val="header"/>
    <w:basedOn w:val="a3"/>
    <w:link w:val="Char3"/>
    <w:uiPriority w:val="99"/>
    <w:unhideWhenUsed/>
    <w:rsid w:val="00C229A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4"/>
    <w:link w:val="af"/>
    <w:uiPriority w:val="99"/>
    <w:rsid w:val="00C229A9"/>
    <w:rPr>
      <w:rFonts w:ascii="Times New Roman" w:eastAsia="宋体" w:hAnsi="Times New Roman" w:cs="Times New Roman"/>
      <w:sz w:val="18"/>
      <w:szCs w:val="18"/>
    </w:rPr>
  </w:style>
  <w:style w:type="paragraph" w:styleId="af0">
    <w:name w:val="footer"/>
    <w:basedOn w:val="a3"/>
    <w:link w:val="Char4"/>
    <w:uiPriority w:val="99"/>
    <w:unhideWhenUsed/>
    <w:rsid w:val="00C229A9"/>
    <w:pPr>
      <w:tabs>
        <w:tab w:val="center" w:pos="4153"/>
        <w:tab w:val="right" w:pos="8306"/>
      </w:tabs>
      <w:snapToGrid w:val="0"/>
      <w:jc w:val="left"/>
    </w:pPr>
    <w:rPr>
      <w:sz w:val="18"/>
      <w:szCs w:val="18"/>
    </w:rPr>
  </w:style>
  <w:style w:type="character" w:customStyle="1" w:styleId="Char4">
    <w:name w:val="页脚 Char"/>
    <w:basedOn w:val="a4"/>
    <w:link w:val="af0"/>
    <w:uiPriority w:val="99"/>
    <w:rsid w:val="00C229A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TotalTime>
  <Pages>6</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苏富琴</dc:creator>
  <cp:keywords/>
  <dc:description/>
  <cp:lastModifiedBy>未定义</cp:lastModifiedBy>
  <cp:revision>196</cp:revision>
  <dcterms:created xsi:type="dcterms:W3CDTF">2024-04-25T00:40:00Z</dcterms:created>
  <dcterms:modified xsi:type="dcterms:W3CDTF">2025-03-24T03:47:00Z</dcterms:modified>
</cp:coreProperties>
</file>