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79A443" w14:textId="77777777" w:rsidR="008A63D1" w:rsidRDefault="0049379D" w:rsidP="0049379D">
      <w:pPr>
        <w:spacing w:line="360" w:lineRule="auto"/>
        <w:jc w:val="center"/>
        <w:outlineLvl w:val="1"/>
        <w:rPr>
          <w:rFonts w:eastAsia="黑体"/>
          <w:sz w:val="44"/>
          <w:szCs w:val="44"/>
        </w:rPr>
      </w:pPr>
      <w:bookmarkStart w:id="0" w:name="_Toc308442093"/>
      <w:r w:rsidRPr="008A63D1">
        <w:rPr>
          <w:rFonts w:eastAsia="黑体"/>
          <w:sz w:val="44"/>
          <w:szCs w:val="44"/>
        </w:rPr>
        <w:t>兽药</w:t>
      </w:r>
      <w:r w:rsidR="009E3C46" w:rsidRPr="008A63D1">
        <w:rPr>
          <w:rFonts w:eastAsia="黑体" w:hint="eastAsia"/>
          <w:sz w:val="44"/>
          <w:szCs w:val="44"/>
        </w:rPr>
        <w:t>非</w:t>
      </w:r>
      <w:r w:rsidRPr="008A63D1">
        <w:rPr>
          <w:rFonts w:eastAsia="黑体"/>
          <w:sz w:val="44"/>
          <w:szCs w:val="44"/>
        </w:rPr>
        <w:t>临床毒理学评价试验指导原则</w:t>
      </w:r>
      <w:bookmarkEnd w:id="0"/>
    </w:p>
    <w:p w14:paraId="539F5496" w14:textId="77777777" w:rsidR="0049379D" w:rsidRPr="008A63D1" w:rsidRDefault="009C15BF" w:rsidP="0049379D">
      <w:pPr>
        <w:spacing w:line="360" w:lineRule="auto"/>
        <w:jc w:val="center"/>
        <w:outlineLvl w:val="1"/>
        <w:rPr>
          <w:rFonts w:eastAsia="黑体"/>
          <w:sz w:val="44"/>
          <w:szCs w:val="44"/>
        </w:rPr>
      </w:pPr>
      <w:r w:rsidRPr="008A63D1">
        <w:rPr>
          <w:rFonts w:eastAsia="黑体" w:hint="eastAsia"/>
          <w:sz w:val="44"/>
          <w:szCs w:val="44"/>
        </w:rPr>
        <w:t>（修订稿）</w:t>
      </w:r>
    </w:p>
    <w:p w14:paraId="227CEBD1" w14:textId="77777777" w:rsidR="0049379D" w:rsidRPr="008A63D1" w:rsidRDefault="0049379D" w:rsidP="001178FA">
      <w:pPr>
        <w:spacing w:line="360" w:lineRule="auto"/>
        <w:ind w:firstLineChars="200" w:firstLine="560"/>
        <w:jc w:val="left"/>
        <w:rPr>
          <w:rFonts w:eastAsia="黑体"/>
          <w:sz w:val="28"/>
          <w:szCs w:val="28"/>
        </w:rPr>
      </w:pPr>
      <w:r w:rsidRPr="008A63D1">
        <w:rPr>
          <w:rFonts w:eastAsia="黑体"/>
          <w:sz w:val="28"/>
          <w:szCs w:val="28"/>
        </w:rPr>
        <w:t>一、概述</w:t>
      </w:r>
    </w:p>
    <w:p w14:paraId="2D6F64ED" w14:textId="709FFAA5" w:rsidR="0049379D" w:rsidRPr="008A63D1" w:rsidRDefault="0049379D" w:rsidP="001178FA">
      <w:pPr>
        <w:spacing w:line="360" w:lineRule="auto"/>
        <w:ind w:firstLineChars="200" w:firstLine="480"/>
        <w:rPr>
          <w:rFonts w:eastAsia="黑体"/>
          <w:sz w:val="24"/>
        </w:rPr>
      </w:pPr>
      <w:r w:rsidRPr="008A63D1">
        <w:rPr>
          <w:rFonts w:eastAsia="黑体" w:hint="eastAsia"/>
          <w:sz w:val="24"/>
        </w:rPr>
        <w:t>（</w:t>
      </w:r>
      <w:r w:rsidRPr="008A63D1">
        <w:rPr>
          <w:rFonts w:eastAsia="黑体"/>
          <w:sz w:val="24"/>
        </w:rPr>
        <w:t>一</w:t>
      </w:r>
      <w:r w:rsidRPr="008A63D1">
        <w:rPr>
          <w:rFonts w:eastAsia="黑体" w:hint="eastAsia"/>
          <w:sz w:val="24"/>
        </w:rPr>
        <w:t>）</w:t>
      </w:r>
      <w:r w:rsidRPr="008A63D1">
        <w:rPr>
          <w:rFonts w:eastAsia="黑体"/>
          <w:sz w:val="24"/>
        </w:rPr>
        <w:t>目的</w:t>
      </w:r>
    </w:p>
    <w:p w14:paraId="257FB430" w14:textId="71769338" w:rsidR="0049379D" w:rsidRPr="001F244E" w:rsidRDefault="0049379D" w:rsidP="00AB69F8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  <w:r w:rsidRPr="001F244E">
        <w:rPr>
          <w:rFonts w:hAnsi="宋体"/>
          <w:sz w:val="24"/>
        </w:rPr>
        <w:t>为</w:t>
      </w:r>
      <w:r w:rsidR="00253C27">
        <w:rPr>
          <w:rFonts w:hAnsi="宋体" w:hint="eastAsia"/>
          <w:sz w:val="24"/>
        </w:rPr>
        <w:t>揭示拟上市兽药的毒性特征，</w:t>
      </w:r>
      <w:r w:rsidRPr="001F244E">
        <w:rPr>
          <w:rFonts w:hAnsi="宋体"/>
          <w:sz w:val="24"/>
        </w:rPr>
        <w:t>保障对</w:t>
      </w:r>
      <w:r w:rsidR="000A3DC7">
        <w:rPr>
          <w:rFonts w:hAnsi="宋体" w:hint="eastAsia"/>
          <w:sz w:val="24"/>
        </w:rPr>
        <w:t>拟</w:t>
      </w:r>
      <w:r w:rsidRPr="001F244E">
        <w:rPr>
          <w:rFonts w:hAnsi="宋体"/>
          <w:sz w:val="24"/>
        </w:rPr>
        <w:t>使用靶动物的安全，人的食品消费安全，必须对</w:t>
      </w:r>
      <w:r w:rsidR="00753578">
        <w:rPr>
          <w:rFonts w:hAnsi="宋体" w:hint="eastAsia"/>
          <w:sz w:val="24"/>
        </w:rPr>
        <w:t>兽药的</w:t>
      </w:r>
      <w:r w:rsidR="009E3C46">
        <w:rPr>
          <w:rFonts w:hAnsi="宋体" w:hint="eastAsia"/>
          <w:sz w:val="24"/>
        </w:rPr>
        <w:t>非</w:t>
      </w:r>
      <w:r w:rsidRPr="001F244E">
        <w:rPr>
          <w:rFonts w:hAnsi="宋体"/>
          <w:sz w:val="24"/>
        </w:rPr>
        <w:t>临床毒理学（或安全性）进行评价。</w:t>
      </w:r>
      <w:r w:rsidR="0002062E">
        <w:rPr>
          <w:rFonts w:hAnsi="宋体" w:hint="eastAsia"/>
          <w:sz w:val="24"/>
        </w:rPr>
        <w:t>兽药</w:t>
      </w:r>
      <w:r w:rsidR="009E3C46">
        <w:rPr>
          <w:rFonts w:hAnsi="宋体" w:hint="eastAsia"/>
          <w:sz w:val="24"/>
        </w:rPr>
        <w:t>非临床</w:t>
      </w:r>
      <w:r w:rsidRPr="001F244E">
        <w:rPr>
          <w:rFonts w:hAnsi="宋体"/>
          <w:sz w:val="24"/>
        </w:rPr>
        <w:t>毒理学评价的目的</w:t>
      </w:r>
      <w:r w:rsidR="001C76A6">
        <w:rPr>
          <w:rFonts w:hAnsi="宋体" w:hint="eastAsia"/>
          <w:sz w:val="24"/>
        </w:rPr>
        <w:t>，一</w:t>
      </w:r>
      <w:r w:rsidRPr="001F244E">
        <w:rPr>
          <w:rFonts w:hAnsi="宋体"/>
          <w:sz w:val="24"/>
        </w:rPr>
        <w:t>是预测</w:t>
      </w:r>
      <w:r w:rsidR="0002062E">
        <w:rPr>
          <w:rFonts w:hAnsi="宋体" w:hint="eastAsia"/>
          <w:sz w:val="24"/>
        </w:rPr>
        <w:t>靶动物</w:t>
      </w:r>
      <w:r w:rsidRPr="001F244E">
        <w:rPr>
          <w:rFonts w:hAnsi="宋体"/>
          <w:sz w:val="24"/>
        </w:rPr>
        <w:t>临床用药的安全性，为临床试验</w:t>
      </w:r>
      <w:r w:rsidR="008F1C56">
        <w:rPr>
          <w:rFonts w:hAnsi="宋体" w:hint="eastAsia"/>
          <w:sz w:val="24"/>
        </w:rPr>
        <w:t>中拟定安全策略</w:t>
      </w:r>
      <w:r w:rsidRPr="001F244E">
        <w:rPr>
          <w:rFonts w:hAnsi="宋体"/>
          <w:sz w:val="24"/>
        </w:rPr>
        <w:t>提供参考</w:t>
      </w:r>
      <w:r w:rsidR="00E32F76">
        <w:rPr>
          <w:rFonts w:hAnsi="宋体" w:hint="eastAsia"/>
          <w:sz w:val="24"/>
        </w:rPr>
        <w:t>；</w:t>
      </w:r>
      <w:r w:rsidR="00C967B3">
        <w:rPr>
          <w:rFonts w:hAnsi="宋体" w:hint="eastAsia"/>
          <w:sz w:val="24"/>
        </w:rPr>
        <w:t>二是</w:t>
      </w:r>
      <w:r w:rsidRPr="001F244E">
        <w:rPr>
          <w:rFonts w:hAnsi="宋体"/>
          <w:sz w:val="24"/>
        </w:rPr>
        <w:t>确定该化合物是否可以作为兽药使用提供依据</w:t>
      </w:r>
      <w:r w:rsidR="00E32F76">
        <w:rPr>
          <w:rFonts w:hAnsi="宋体" w:hint="eastAsia"/>
          <w:sz w:val="24"/>
        </w:rPr>
        <w:t>；</w:t>
      </w:r>
      <w:r w:rsidR="00C967B3">
        <w:rPr>
          <w:rFonts w:hAnsi="宋体" w:hint="eastAsia"/>
          <w:sz w:val="24"/>
        </w:rPr>
        <w:t>三</w:t>
      </w:r>
      <w:r w:rsidR="00942FFB" w:rsidRPr="003C2F21">
        <w:rPr>
          <w:rFonts w:hint="eastAsia"/>
          <w:iCs/>
          <w:color w:val="000000" w:themeColor="text1"/>
          <w:kern w:val="0"/>
          <w:sz w:val="24"/>
        </w:rPr>
        <w:t>是</w:t>
      </w:r>
      <w:r w:rsidRPr="003C2F21">
        <w:rPr>
          <w:rFonts w:hAnsi="宋体"/>
          <w:color w:val="000000" w:themeColor="text1"/>
          <w:sz w:val="24"/>
        </w:rPr>
        <w:t>制</w:t>
      </w:r>
      <w:r w:rsidRPr="001F244E">
        <w:rPr>
          <w:rFonts w:hAnsi="宋体"/>
          <w:sz w:val="24"/>
        </w:rPr>
        <w:t>订动物性食品</w:t>
      </w:r>
      <w:r w:rsidR="00BC178B">
        <w:rPr>
          <w:rFonts w:hAnsi="宋体" w:hint="eastAsia"/>
          <w:sz w:val="24"/>
        </w:rPr>
        <w:t>日允许摄入量（</w:t>
      </w:r>
      <w:r w:rsidR="003D6974">
        <w:rPr>
          <w:rFonts w:hAnsi="宋体"/>
          <w:sz w:val="24"/>
        </w:rPr>
        <w:t>Acceptable</w:t>
      </w:r>
      <w:r w:rsidR="00BC178B">
        <w:rPr>
          <w:rFonts w:hAnsi="宋体" w:hint="eastAsia"/>
          <w:sz w:val="24"/>
        </w:rPr>
        <w:t xml:space="preserve"> Daily Intake</w:t>
      </w:r>
      <w:r w:rsidR="00BC178B">
        <w:rPr>
          <w:rFonts w:hAnsi="宋体" w:hint="eastAsia"/>
          <w:sz w:val="24"/>
        </w:rPr>
        <w:t>，</w:t>
      </w:r>
      <w:r w:rsidR="00BC178B">
        <w:rPr>
          <w:rFonts w:hAnsi="宋体" w:hint="eastAsia"/>
          <w:sz w:val="24"/>
        </w:rPr>
        <w:t>ADI</w:t>
      </w:r>
      <w:r w:rsidR="00BC178B">
        <w:rPr>
          <w:rFonts w:hAnsi="宋体" w:hint="eastAsia"/>
          <w:sz w:val="24"/>
        </w:rPr>
        <w:t>）和</w:t>
      </w:r>
      <w:r w:rsidR="00BC178B" w:rsidRPr="001F244E">
        <w:rPr>
          <w:rFonts w:hAnsi="宋体"/>
          <w:sz w:val="24"/>
        </w:rPr>
        <w:t>最</w:t>
      </w:r>
      <w:r w:rsidR="006F35CB">
        <w:rPr>
          <w:rFonts w:hAnsi="宋体" w:hint="eastAsia"/>
          <w:sz w:val="24"/>
        </w:rPr>
        <w:t>大</w:t>
      </w:r>
      <w:r w:rsidR="00BC178B" w:rsidRPr="001F244E">
        <w:rPr>
          <w:rFonts w:hAnsi="宋体"/>
          <w:sz w:val="24"/>
        </w:rPr>
        <w:t>残留限量（</w:t>
      </w:r>
      <w:r w:rsidR="00BC178B">
        <w:rPr>
          <w:rFonts w:hAnsi="宋体" w:hint="eastAsia"/>
          <w:sz w:val="24"/>
        </w:rPr>
        <w:t>Maximum Residu</w:t>
      </w:r>
      <w:r w:rsidR="00530717">
        <w:rPr>
          <w:rFonts w:hAnsi="宋体" w:hint="eastAsia"/>
          <w:sz w:val="24"/>
        </w:rPr>
        <w:t>e</w:t>
      </w:r>
      <w:r w:rsidR="00BC178B">
        <w:rPr>
          <w:rFonts w:hAnsi="宋体" w:hint="eastAsia"/>
          <w:sz w:val="24"/>
        </w:rPr>
        <w:t xml:space="preserve"> Limit</w:t>
      </w:r>
      <w:r w:rsidR="00BC178B">
        <w:rPr>
          <w:rFonts w:hAnsi="宋体" w:hint="eastAsia"/>
          <w:sz w:val="24"/>
        </w:rPr>
        <w:t>，</w:t>
      </w:r>
      <w:r w:rsidR="00BC178B" w:rsidRPr="001F244E">
        <w:rPr>
          <w:sz w:val="24"/>
        </w:rPr>
        <w:t>MRL</w:t>
      </w:r>
      <w:r w:rsidR="00BC178B" w:rsidRPr="001F244E">
        <w:rPr>
          <w:rFonts w:hAnsi="宋体"/>
          <w:sz w:val="24"/>
        </w:rPr>
        <w:t>）</w:t>
      </w:r>
      <w:r w:rsidRPr="001F244E">
        <w:rPr>
          <w:rFonts w:hAnsi="宋体"/>
          <w:sz w:val="24"/>
        </w:rPr>
        <w:t>的重要依据</w:t>
      </w:r>
      <w:r w:rsidR="008F1C56">
        <w:rPr>
          <w:rFonts w:hAnsi="宋体" w:hint="eastAsia"/>
          <w:sz w:val="24"/>
        </w:rPr>
        <w:t>。</w:t>
      </w:r>
    </w:p>
    <w:p w14:paraId="2F3051FB" w14:textId="77777777" w:rsidR="0049379D" w:rsidRPr="008A63D1" w:rsidRDefault="0049379D" w:rsidP="001178FA">
      <w:pPr>
        <w:spacing w:line="360" w:lineRule="auto"/>
        <w:ind w:firstLineChars="200" w:firstLine="480"/>
        <w:rPr>
          <w:rFonts w:eastAsia="黑体"/>
          <w:sz w:val="24"/>
        </w:rPr>
      </w:pPr>
      <w:r w:rsidRPr="008A63D1">
        <w:rPr>
          <w:rFonts w:eastAsia="黑体"/>
          <w:sz w:val="24"/>
        </w:rPr>
        <w:t>（二）适用范围</w:t>
      </w:r>
    </w:p>
    <w:p w14:paraId="6BC5DB07" w14:textId="1B4E830E" w:rsidR="0049379D" w:rsidRPr="001F244E" w:rsidRDefault="0049379D" w:rsidP="0049379D">
      <w:pPr>
        <w:spacing w:line="360" w:lineRule="auto"/>
        <w:ind w:firstLineChars="200" w:firstLine="480"/>
        <w:rPr>
          <w:sz w:val="24"/>
        </w:rPr>
      </w:pPr>
      <w:r w:rsidRPr="001F244E">
        <w:rPr>
          <w:rFonts w:hAnsi="宋体"/>
          <w:sz w:val="24"/>
        </w:rPr>
        <w:t>本指导原则适用于兽用化学药</w:t>
      </w:r>
      <w:r w:rsidR="00E300B1">
        <w:rPr>
          <w:rFonts w:hAnsi="宋体" w:hint="eastAsia"/>
          <w:sz w:val="24"/>
        </w:rPr>
        <w:t>物</w:t>
      </w:r>
      <w:r w:rsidR="00AE7FAE">
        <w:rPr>
          <w:rFonts w:hAnsi="宋体" w:hint="eastAsia"/>
          <w:sz w:val="24"/>
        </w:rPr>
        <w:t>。</w:t>
      </w:r>
      <w:r w:rsidR="007D1E76">
        <w:rPr>
          <w:rFonts w:hAnsi="宋体" w:hint="eastAsia"/>
          <w:sz w:val="24"/>
        </w:rPr>
        <w:t>兽用中药</w:t>
      </w:r>
      <w:r w:rsidR="0002507D">
        <w:rPr>
          <w:rFonts w:hAnsi="宋体" w:hint="eastAsia"/>
          <w:sz w:val="24"/>
        </w:rPr>
        <w:t>、</w:t>
      </w:r>
      <w:r w:rsidR="0002507D" w:rsidRPr="0002507D">
        <w:rPr>
          <w:rFonts w:hAnsi="宋体" w:hint="eastAsia"/>
          <w:sz w:val="24"/>
        </w:rPr>
        <w:t>天然药物</w:t>
      </w:r>
      <w:r w:rsidR="008D681F">
        <w:rPr>
          <w:rFonts w:hAnsi="宋体" w:hint="eastAsia"/>
          <w:sz w:val="24"/>
        </w:rPr>
        <w:t>、</w:t>
      </w:r>
      <w:r w:rsidR="008D681F" w:rsidRPr="001F244E">
        <w:rPr>
          <w:rFonts w:hAnsi="宋体"/>
          <w:sz w:val="24"/>
        </w:rPr>
        <w:t>消毒剂</w:t>
      </w:r>
      <w:r w:rsidR="007D1E76">
        <w:rPr>
          <w:rFonts w:hAnsi="宋体" w:hint="eastAsia"/>
          <w:sz w:val="24"/>
        </w:rPr>
        <w:t>参考</w:t>
      </w:r>
      <w:r w:rsidR="009B1853">
        <w:rPr>
          <w:rFonts w:hAnsi="宋体" w:hint="eastAsia"/>
          <w:sz w:val="24"/>
        </w:rPr>
        <w:t>使用</w:t>
      </w:r>
      <w:r w:rsidR="007D1E76">
        <w:rPr>
          <w:rFonts w:hAnsi="宋体" w:hint="eastAsia"/>
          <w:sz w:val="24"/>
        </w:rPr>
        <w:t>。</w:t>
      </w:r>
    </w:p>
    <w:p w14:paraId="20709B5F" w14:textId="77777777" w:rsidR="0049379D" w:rsidRPr="008A63D1" w:rsidRDefault="0049379D" w:rsidP="001178FA">
      <w:pPr>
        <w:spacing w:line="360" w:lineRule="auto"/>
        <w:ind w:firstLineChars="200" w:firstLine="560"/>
        <w:jc w:val="left"/>
        <w:rPr>
          <w:rFonts w:eastAsia="黑体"/>
          <w:sz w:val="28"/>
          <w:szCs w:val="28"/>
        </w:rPr>
      </w:pPr>
      <w:r w:rsidRPr="008A63D1">
        <w:rPr>
          <w:rFonts w:eastAsia="黑体"/>
          <w:sz w:val="28"/>
          <w:szCs w:val="28"/>
        </w:rPr>
        <w:t>二、毒理学评价内容</w:t>
      </w:r>
    </w:p>
    <w:p w14:paraId="1B0560DC" w14:textId="468F2F9A" w:rsidR="00753375" w:rsidRPr="00753375" w:rsidRDefault="00753375" w:rsidP="00753375">
      <w:pPr>
        <w:spacing w:line="360" w:lineRule="auto"/>
        <w:jc w:val="left"/>
        <w:rPr>
          <w:rFonts w:hAnsi="宋体"/>
          <w:sz w:val="24"/>
        </w:rPr>
      </w:pPr>
      <w:r>
        <w:rPr>
          <w:rFonts w:eastAsia="黑体" w:hint="eastAsia"/>
          <w:sz w:val="30"/>
          <w:szCs w:val="30"/>
        </w:rPr>
        <w:t xml:space="preserve">  </w:t>
      </w:r>
      <w:r w:rsidR="00737261">
        <w:rPr>
          <w:rFonts w:eastAsia="黑体" w:hint="eastAsia"/>
          <w:sz w:val="30"/>
          <w:szCs w:val="30"/>
        </w:rPr>
        <w:t xml:space="preserve">  </w:t>
      </w:r>
      <w:r w:rsidR="009E3C46" w:rsidRPr="000723F5">
        <w:rPr>
          <w:rFonts w:hAnsi="宋体" w:hint="eastAsia"/>
          <w:sz w:val="24"/>
        </w:rPr>
        <w:t>非</w:t>
      </w:r>
      <w:r w:rsidR="00737261" w:rsidRPr="001F244E">
        <w:rPr>
          <w:rFonts w:hAnsi="宋体"/>
          <w:sz w:val="24"/>
        </w:rPr>
        <w:t>临床毒理学评价</w:t>
      </w:r>
      <w:r w:rsidR="00737261">
        <w:rPr>
          <w:rFonts w:hAnsi="宋体" w:hint="eastAsia"/>
          <w:sz w:val="24"/>
        </w:rPr>
        <w:t>一般</w:t>
      </w:r>
      <w:r w:rsidR="00737261" w:rsidRPr="001F244E">
        <w:rPr>
          <w:rFonts w:hAnsi="宋体"/>
          <w:sz w:val="24"/>
        </w:rPr>
        <w:t>包括</w:t>
      </w:r>
      <w:r w:rsidR="009D7CB5">
        <w:rPr>
          <w:rFonts w:hAnsi="宋体" w:hint="eastAsia"/>
          <w:sz w:val="24"/>
        </w:rPr>
        <w:t>急性</w:t>
      </w:r>
      <w:r w:rsidR="00500164">
        <w:rPr>
          <w:rFonts w:hAnsi="宋体" w:hint="eastAsia"/>
          <w:sz w:val="24"/>
        </w:rPr>
        <w:t>毒性、重复给药毒性</w:t>
      </w:r>
      <w:r w:rsidR="009D7CB5">
        <w:rPr>
          <w:rFonts w:hAnsi="宋体" w:hint="eastAsia"/>
          <w:sz w:val="24"/>
        </w:rPr>
        <w:t>、</w:t>
      </w:r>
      <w:r w:rsidR="0081111C">
        <w:rPr>
          <w:rFonts w:hAnsi="宋体" w:hint="eastAsia"/>
          <w:sz w:val="24"/>
        </w:rPr>
        <w:t>毒代动力学</w:t>
      </w:r>
      <w:r w:rsidR="00737261">
        <w:rPr>
          <w:rFonts w:hAnsi="宋体" w:hint="eastAsia"/>
          <w:sz w:val="24"/>
        </w:rPr>
        <w:t>、</w:t>
      </w:r>
      <w:r w:rsidR="00500164">
        <w:rPr>
          <w:rFonts w:hAnsi="宋体" w:hint="eastAsia"/>
          <w:sz w:val="24"/>
        </w:rPr>
        <w:t>遗传毒性</w:t>
      </w:r>
      <w:r w:rsidR="00737261">
        <w:rPr>
          <w:rFonts w:hAnsi="宋体" w:hint="eastAsia"/>
          <w:sz w:val="24"/>
        </w:rPr>
        <w:t>、</w:t>
      </w:r>
      <w:r w:rsidR="00432AFC" w:rsidRPr="006F369A">
        <w:rPr>
          <w:rFonts w:hAnsi="宋体" w:hint="eastAsia"/>
          <w:sz w:val="24"/>
        </w:rPr>
        <w:t>生</w:t>
      </w:r>
      <w:r w:rsidR="00500164" w:rsidRPr="006F369A">
        <w:rPr>
          <w:rFonts w:hAnsi="宋体" w:hint="eastAsia"/>
          <w:sz w:val="24"/>
        </w:rPr>
        <w:t>殖毒性</w:t>
      </w:r>
      <w:r w:rsidR="00500164">
        <w:rPr>
          <w:rFonts w:hAnsi="宋体" w:hint="eastAsia"/>
          <w:sz w:val="24"/>
        </w:rPr>
        <w:t>、致癌性、</w:t>
      </w:r>
      <w:r w:rsidR="009D7CB5">
        <w:rPr>
          <w:rFonts w:hAnsi="宋体" w:hint="eastAsia"/>
          <w:sz w:val="24"/>
        </w:rPr>
        <w:t>安全药理学、</w:t>
      </w:r>
      <w:r w:rsidR="00737261">
        <w:rPr>
          <w:rFonts w:hAnsi="宋体" w:hint="eastAsia"/>
          <w:sz w:val="24"/>
        </w:rPr>
        <w:t>过敏性</w:t>
      </w:r>
      <w:r w:rsidR="00E63A90">
        <w:rPr>
          <w:rFonts w:hAnsi="宋体" w:hint="eastAsia"/>
          <w:sz w:val="24"/>
        </w:rPr>
        <w:t>、</w:t>
      </w:r>
      <w:r w:rsidR="00737261">
        <w:rPr>
          <w:rFonts w:hAnsi="宋体" w:hint="eastAsia"/>
          <w:sz w:val="24"/>
        </w:rPr>
        <w:t>刺激性</w:t>
      </w:r>
      <w:r w:rsidR="009D7CB5">
        <w:rPr>
          <w:rFonts w:hAnsi="宋体" w:hint="eastAsia"/>
          <w:sz w:val="24"/>
        </w:rPr>
        <w:t>和</w:t>
      </w:r>
      <w:r w:rsidR="00737261">
        <w:rPr>
          <w:rFonts w:hAnsi="宋体" w:hint="eastAsia"/>
          <w:sz w:val="24"/>
        </w:rPr>
        <w:t>溶血性</w:t>
      </w:r>
      <w:r w:rsidR="00D977E9">
        <w:rPr>
          <w:rFonts w:hAnsi="宋体" w:hint="eastAsia"/>
          <w:sz w:val="24"/>
        </w:rPr>
        <w:t>试验</w:t>
      </w:r>
      <w:r w:rsidR="00737261">
        <w:rPr>
          <w:rFonts w:hAnsi="宋体" w:hint="eastAsia"/>
          <w:sz w:val="24"/>
        </w:rPr>
        <w:t>等。</w:t>
      </w:r>
      <w:r w:rsidR="006F369A">
        <w:rPr>
          <w:rFonts w:hAnsi="宋体" w:hint="eastAsia"/>
          <w:sz w:val="24"/>
        </w:rPr>
        <w:t>其中，</w:t>
      </w:r>
      <w:r w:rsidR="009D7CB5">
        <w:rPr>
          <w:rFonts w:hAnsi="宋体" w:hint="eastAsia"/>
          <w:sz w:val="24"/>
        </w:rPr>
        <w:t>急性</w:t>
      </w:r>
      <w:r w:rsidR="006F369A">
        <w:rPr>
          <w:rFonts w:hAnsi="宋体" w:hint="eastAsia"/>
          <w:sz w:val="24"/>
        </w:rPr>
        <w:t>毒性、重复给药毒性、遗传毒性、生殖毒性试验</w:t>
      </w:r>
      <w:r w:rsidR="00500164">
        <w:rPr>
          <w:rFonts w:hAnsi="宋体" w:hint="eastAsia"/>
          <w:sz w:val="24"/>
        </w:rPr>
        <w:t>适用于所有兽药</w:t>
      </w:r>
      <w:r w:rsidR="00091652">
        <w:rPr>
          <w:rFonts w:hAnsi="宋体" w:hint="eastAsia"/>
          <w:sz w:val="24"/>
        </w:rPr>
        <w:t>。基于安全性相关的化合物结构、药物类别、作用机制、已有数据结果</w:t>
      </w:r>
      <w:r w:rsidR="008E183B">
        <w:rPr>
          <w:rFonts w:hAnsi="宋体" w:hint="eastAsia"/>
          <w:sz w:val="24"/>
        </w:rPr>
        <w:t>确定是否开展</w:t>
      </w:r>
      <w:r w:rsidR="006F369A">
        <w:rPr>
          <w:rFonts w:hAnsi="宋体" w:hint="eastAsia"/>
          <w:sz w:val="24"/>
        </w:rPr>
        <w:t>免疫毒性、光敏毒性、致癌性、神经毒性等</w:t>
      </w:r>
      <w:r w:rsidR="008E183B">
        <w:rPr>
          <w:rFonts w:hAnsi="宋体" w:hint="eastAsia"/>
          <w:sz w:val="24"/>
        </w:rPr>
        <w:t>试验</w:t>
      </w:r>
      <w:r w:rsidR="00091652">
        <w:rPr>
          <w:rFonts w:hAnsi="宋体" w:hint="eastAsia"/>
          <w:sz w:val="24"/>
        </w:rPr>
        <w:t>。</w:t>
      </w:r>
      <w:r w:rsidR="008022A1">
        <w:rPr>
          <w:rFonts w:hAnsi="宋体" w:hint="eastAsia"/>
          <w:sz w:val="24"/>
        </w:rPr>
        <w:t>。</w:t>
      </w:r>
    </w:p>
    <w:p w14:paraId="38618721" w14:textId="7E21FE62" w:rsidR="003C2F21" w:rsidRPr="008A63D1" w:rsidRDefault="0049379D" w:rsidP="001178FA">
      <w:pPr>
        <w:widowControl/>
        <w:spacing w:line="360" w:lineRule="auto"/>
        <w:ind w:firstLineChars="200" w:firstLine="480"/>
        <w:jc w:val="left"/>
        <w:rPr>
          <w:rFonts w:eastAsia="黑体"/>
          <w:sz w:val="24"/>
        </w:rPr>
      </w:pPr>
      <w:r w:rsidRPr="008A63D1">
        <w:rPr>
          <w:rFonts w:eastAsia="黑体"/>
          <w:sz w:val="24"/>
        </w:rPr>
        <w:t>（一）</w:t>
      </w:r>
      <w:r w:rsidR="009D7CB5">
        <w:rPr>
          <w:rFonts w:eastAsia="黑体" w:hint="eastAsia"/>
          <w:sz w:val="24"/>
        </w:rPr>
        <w:t>急性</w:t>
      </w:r>
      <w:r w:rsidR="003608C8" w:rsidRPr="008A63D1">
        <w:rPr>
          <w:rFonts w:eastAsia="黑体" w:hint="eastAsia"/>
          <w:sz w:val="24"/>
        </w:rPr>
        <w:t>毒性</w:t>
      </w:r>
      <w:r w:rsidRPr="008A63D1">
        <w:rPr>
          <w:rFonts w:eastAsia="黑体"/>
          <w:sz w:val="24"/>
        </w:rPr>
        <w:t>试验</w:t>
      </w:r>
      <w:r w:rsidR="006463E4" w:rsidRPr="008A63D1">
        <w:rPr>
          <w:rFonts w:eastAsia="黑体" w:hint="eastAsia"/>
          <w:sz w:val="24"/>
        </w:rPr>
        <w:t xml:space="preserve">  </w:t>
      </w:r>
    </w:p>
    <w:p w14:paraId="1089C11A" w14:textId="267C99A4" w:rsidR="0049379D" w:rsidRPr="001F244E" w:rsidRDefault="0049379D" w:rsidP="003C2F21">
      <w:pPr>
        <w:widowControl/>
        <w:spacing w:line="360" w:lineRule="auto"/>
        <w:ind w:firstLineChars="200" w:firstLine="480"/>
        <w:jc w:val="left"/>
        <w:rPr>
          <w:sz w:val="24"/>
        </w:rPr>
      </w:pPr>
      <w:r w:rsidRPr="001F244E">
        <w:rPr>
          <w:rFonts w:eastAsia="黑体"/>
          <w:sz w:val="24"/>
        </w:rPr>
        <w:t>1.</w:t>
      </w:r>
      <w:r w:rsidR="00F4586C">
        <w:rPr>
          <w:rFonts w:eastAsia="黑体" w:hint="eastAsia"/>
          <w:sz w:val="24"/>
        </w:rPr>
        <w:t xml:space="preserve"> </w:t>
      </w:r>
      <w:r w:rsidRPr="001F244E">
        <w:rPr>
          <w:rFonts w:eastAsia="黑体"/>
          <w:sz w:val="24"/>
        </w:rPr>
        <w:t>经口</w:t>
      </w:r>
      <w:r w:rsidR="009D7CB5">
        <w:rPr>
          <w:rFonts w:eastAsia="黑体" w:hint="eastAsia"/>
          <w:sz w:val="24"/>
        </w:rPr>
        <w:t>给药急性</w:t>
      </w:r>
      <w:r w:rsidR="00753375">
        <w:rPr>
          <w:rFonts w:eastAsia="黑体" w:hint="eastAsia"/>
          <w:sz w:val="24"/>
        </w:rPr>
        <w:t>毒性试验</w:t>
      </w:r>
      <w:r w:rsidRPr="001F244E">
        <w:rPr>
          <w:rFonts w:hAnsi="宋体"/>
          <w:sz w:val="24"/>
        </w:rPr>
        <w:t>：所有</w:t>
      </w:r>
      <w:r w:rsidR="00753375">
        <w:rPr>
          <w:rFonts w:hAnsi="宋体" w:hint="eastAsia"/>
          <w:sz w:val="24"/>
        </w:rPr>
        <w:t>给药途径</w:t>
      </w:r>
      <w:r w:rsidRPr="001F244E">
        <w:rPr>
          <w:rFonts w:hAnsi="宋体"/>
          <w:sz w:val="24"/>
        </w:rPr>
        <w:t>的</w:t>
      </w:r>
      <w:r w:rsidR="00825FE7">
        <w:rPr>
          <w:rFonts w:hAnsi="宋体" w:hint="eastAsia"/>
          <w:sz w:val="24"/>
        </w:rPr>
        <w:t>受试物</w:t>
      </w:r>
      <w:r w:rsidR="00447085">
        <w:rPr>
          <w:rFonts w:hAnsi="宋体" w:hint="eastAsia"/>
          <w:sz w:val="24"/>
        </w:rPr>
        <w:t>均需开展</w:t>
      </w:r>
      <w:r w:rsidR="00DB5928">
        <w:rPr>
          <w:rFonts w:hAnsi="宋体" w:hint="eastAsia"/>
          <w:sz w:val="24"/>
        </w:rPr>
        <w:t>。</w:t>
      </w:r>
      <w:r w:rsidR="003C2F21" w:rsidRPr="001F244E">
        <w:rPr>
          <w:sz w:val="24"/>
        </w:rPr>
        <w:t xml:space="preserve"> </w:t>
      </w:r>
    </w:p>
    <w:p w14:paraId="0FC1BA32" w14:textId="6B4D99C1" w:rsidR="0049379D" w:rsidRPr="001F244E" w:rsidRDefault="0049379D" w:rsidP="0049379D">
      <w:pPr>
        <w:widowControl/>
        <w:spacing w:line="360" w:lineRule="auto"/>
        <w:ind w:firstLineChars="200" w:firstLine="480"/>
        <w:jc w:val="left"/>
        <w:rPr>
          <w:sz w:val="24"/>
        </w:rPr>
      </w:pPr>
      <w:r w:rsidRPr="001F244E">
        <w:rPr>
          <w:rFonts w:eastAsia="黑体"/>
          <w:sz w:val="24"/>
        </w:rPr>
        <w:t>2.</w:t>
      </w:r>
      <w:r w:rsidR="00F4586C">
        <w:rPr>
          <w:rFonts w:eastAsia="黑体" w:hint="eastAsia"/>
          <w:sz w:val="24"/>
        </w:rPr>
        <w:t xml:space="preserve"> </w:t>
      </w:r>
      <w:r w:rsidRPr="001F244E">
        <w:rPr>
          <w:rFonts w:eastAsia="黑体"/>
          <w:sz w:val="24"/>
        </w:rPr>
        <w:t>注射途径</w:t>
      </w:r>
      <w:r w:rsidR="009D7CB5">
        <w:rPr>
          <w:rFonts w:eastAsia="黑体" w:hint="eastAsia"/>
          <w:sz w:val="24"/>
        </w:rPr>
        <w:t>急性</w:t>
      </w:r>
      <w:r w:rsidR="00CD32ED">
        <w:rPr>
          <w:rFonts w:eastAsia="黑体" w:hint="eastAsia"/>
          <w:sz w:val="24"/>
        </w:rPr>
        <w:t>毒性试验</w:t>
      </w:r>
      <w:r w:rsidRPr="001F244E">
        <w:rPr>
          <w:rFonts w:hAnsi="宋体"/>
          <w:sz w:val="24"/>
        </w:rPr>
        <w:t>：注射用</w:t>
      </w:r>
      <w:r w:rsidR="00825FE7">
        <w:rPr>
          <w:rFonts w:hAnsi="宋体" w:hint="eastAsia"/>
          <w:sz w:val="24"/>
        </w:rPr>
        <w:t>受试物</w:t>
      </w:r>
      <w:r w:rsidR="00447085">
        <w:rPr>
          <w:rFonts w:hAnsi="宋体" w:hint="eastAsia"/>
          <w:sz w:val="24"/>
        </w:rPr>
        <w:t>均需开展</w:t>
      </w:r>
      <w:r w:rsidR="00FA7BB4">
        <w:rPr>
          <w:rFonts w:hAnsi="宋体" w:hint="eastAsia"/>
          <w:sz w:val="24"/>
        </w:rPr>
        <w:t>；</w:t>
      </w:r>
      <w:r w:rsidRPr="001F244E">
        <w:rPr>
          <w:rFonts w:hAnsi="宋体"/>
          <w:sz w:val="24"/>
        </w:rPr>
        <w:t>肌注、皮下注射或腹腔注射途径任选一种</w:t>
      </w:r>
      <w:r w:rsidR="00DB5928">
        <w:rPr>
          <w:rFonts w:hAnsi="宋体" w:hint="eastAsia"/>
          <w:sz w:val="24"/>
        </w:rPr>
        <w:t>。</w:t>
      </w:r>
    </w:p>
    <w:p w14:paraId="1610C90A" w14:textId="55F6CB54" w:rsidR="00C76B7D" w:rsidRDefault="0049379D" w:rsidP="000A1132">
      <w:pPr>
        <w:widowControl/>
        <w:spacing w:line="360" w:lineRule="auto"/>
        <w:ind w:firstLineChars="200" w:firstLine="480"/>
        <w:jc w:val="left"/>
        <w:rPr>
          <w:rFonts w:hAnsi="宋体"/>
          <w:sz w:val="24"/>
        </w:rPr>
      </w:pPr>
      <w:r w:rsidRPr="001F244E">
        <w:rPr>
          <w:rFonts w:eastAsia="黑体"/>
          <w:sz w:val="24"/>
        </w:rPr>
        <w:t>3.</w:t>
      </w:r>
      <w:r w:rsidR="00F4586C">
        <w:rPr>
          <w:rFonts w:eastAsia="黑体" w:hint="eastAsia"/>
          <w:sz w:val="24"/>
        </w:rPr>
        <w:t xml:space="preserve"> </w:t>
      </w:r>
      <w:r w:rsidRPr="001F244E">
        <w:rPr>
          <w:rFonts w:eastAsia="黑体"/>
          <w:sz w:val="24"/>
        </w:rPr>
        <w:t>经皮</w:t>
      </w:r>
      <w:r w:rsidR="009D7CB5">
        <w:rPr>
          <w:rFonts w:eastAsia="黑体" w:hint="eastAsia"/>
          <w:sz w:val="24"/>
        </w:rPr>
        <w:t>给药急性</w:t>
      </w:r>
      <w:r w:rsidR="00CD32ED">
        <w:rPr>
          <w:rFonts w:eastAsia="黑体" w:hint="eastAsia"/>
          <w:sz w:val="24"/>
        </w:rPr>
        <w:t>毒性试验</w:t>
      </w:r>
      <w:r w:rsidRPr="001F244E">
        <w:rPr>
          <w:rFonts w:hAnsi="宋体"/>
          <w:sz w:val="24"/>
        </w:rPr>
        <w:t>：</w:t>
      </w:r>
      <w:r w:rsidR="009D7CB5">
        <w:rPr>
          <w:rFonts w:hAnsi="宋体" w:hint="eastAsia"/>
          <w:sz w:val="24"/>
        </w:rPr>
        <w:t>经</w:t>
      </w:r>
      <w:r w:rsidRPr="001F244E">
        <w:rPr>
          <w:rFonts w:hAnsi="宋体"/>
          <w:sz w:val="24"/>
        </w:rPr>
        <w:t>皮肤给药的</w:t>
      </w:r>
      <w:r w:rsidR="00825FE7">
        <w:rPr>
          <w:rFonts w:hAnsi="宋体" w:hint="eastAsia"/>
          <w:sz w:val="24"/>
        </w:rPr>
        <w:t>受试物</w:t>
      </w:r>
      <w:r w:rsidR="00447085">
        <w:rPr>
          <w:rFonts w:hAnsi="宋体" w:hint="eastAsia"/>
          <w:sz w:val="24"/>
        </w:rPr>
        <w:t>均需开展</w:t>
      </w:r>
      <w:r w:rsidR="00DB5928">
        <w:rPr>
          <w:rFonts w:hAnsi="宋体" w:hint="eastAsia"/>
          <w:sz w:val="24"/>
        </w:rPr>
        <w:t>。</w:t>
      </w:r>
    </w:p>
    <w:p w14:paraId="389804C5" w14:textId="77777777" w:rsidR="0049379D" w:rsidRPr="008A63D1" w:rsidRDefault="0049379D" w:rsidP="001178FA">
      <w:pPr>
        <w:spacing w:line="360" w:lineRule="auto"/>
        <w:ind w:firstLineChars="200" w:firstLine="480"/>
        <w:rPr>
          <w:rFonts w:eastAsia="黑体"/>
          <w:sz w:val="24"/>
        </w:rPr>
      </w:pPr>
      <w:r w:rsidRPr="008A63D1">
        <w:rPr>
          <w:rFonts w:eastAsia="黑体"/>
          <w:sz w:val="24"/>
        </w:rPr>
        <w:t>（二）</w:t>
      </w:r>
      <w:r w:rsidR="00F5458C" w:rsidRPr="008A63D1">
        <w:rPr>
          <w:rFonts w:eastAsia="黑体" w:hint="eastAsia"/>
          <w:sz w:val="24"/>
        </w:rPr>
        <w:t>重复给药</w:t>
      </w:r>
      <w:r w:rsidRPr="008A63D1">
        <w:rPr>
          <w:rFonts w:eastAsia="黑体"/>
          <w:sz w:val="24"/>
        </w:rPr>
        <w:t>毒性试验</w:t>
      </w:r>
    </w:p>
    <w:p w14:paraId="3AFBBC67" w14:textId="152468A5" w:rsidR="00096A50" w:rsidRDefault="00170AEF" w:rsidP="00096A50">
      <w:pPr>
        <w:spacing w:line="360" w:lineRule="auto"/>
        <w:ind w:firstLineChars="200" w:firstLine="480"/>
        <w:rPr>
          <w:rFonts w:hAnsi="宋体"/>
          <w:sz w:val="24"/>
        </w:rPr>
      </w:pPr>
      <w:r>
        <w:rPr>
          <w:rFonts w:hAnsi="宋体" w:hint="eastAsia"/>
          <w:sz w:val="24"/>
        </w:rPr>
        <w:t>1.</w:t>
      </w:r>
      <w:r w:rsidR="0092719B">
        <w:rPr>
          <w:rFonts w:hAnsi="宋体"/>
          <w:sz w:val="24"/>
        </w:rPr>
        <w:t xml:space="preserve"> </w:t>
      </w:r>
      <w:r w:rsidR="00096A50" w:rsidRPr="00752205">
        <w:rPr>
          <w:rFonts w:hAnsi="宋体" w:hint="eastAsia"/>
          <w:sz w:val="24"/>
        </w:rPr>
        <w:t>用于支持适应证临床给药疗程的</w:t>
      </w:r>
      <w:r w:rsidR="00AD7254" w:rsidRPr="00752205">
        <w:rPr>
          <w:rFonts w:hAnsi="宋体" w:hint="eastAsia"/>
          <w:sz w:val="24"/>
        </w:rPr>
        <w:t>重复给药</w:t>
      </w:r>
      <w:r w:rsidR="00096A50" w:rsidRPr="00752205">
        <w:rPr>
          <w:rFonts w:hAnsi="宋体" w:hint="eastAsia"/>
          <w:sz w:val="24"/>
        </w:rPr>
        <w:t>毒性试验</w:t>
      </w:r>
      <w:r w:rsidR="00825FE7">
        <w:rPr>
          <w:rFonts w:hAnsi="宋体" w:hint="eastAsia"/>
          <w:sz w:val="24"/>
        </w:rPr>
        <w:t>：</w:t>
      </w:r>
      <w:r w:rsidR="00084146" w:rsidRPr="00752205">
        <w:rPr>
          <w:rFonts w:hAnsi="宋体" w:hint="eastAsia"/>
          <w:sz w:val="24"/>
        </w:rPr>
        <w:t>使用啮齿类</w:t>
      </w:r>
      <w:r w:rsidR="00084146">
        <w:rPr>
          <w:rFonts w:hAnsi="宋体" w:hint="eastAsia"/>
          <w:sz w:val="24"/>
        </w:rPr>
        <w:t>和</w:t>
      </w:r>
      <w:r w:rsidR="00084146">
        <w:rPr>
          <w:rFonts w:hAnsi="宋体" w:hint="eastAsia"/>
          <w:sz w:val="24"/>
        </w:rPr>
        <w:t>/</w:t>
      </w:r>
      <w:r w:rsidR="00084146" w:rsidRPr="00432AFC">
        <w:rPr>
          <w:rFonts w:hAnsi="宋体" w:hint="eastAsia"/>
          <w:sz w:val="24"/>
        </w:rPr>
        <w:t>或</w:t>
      </w:r>
      <w:r w:rsidR="00084146" w:rsidRPr="00752205">
        <w:rPr>
          <w:rFonts w:hAnsi="宋体" w:hint="eastAsia"/>
          <w:sz w:val="24"/>
        </w:rPr>
        <w:t>非啮齿类</w:t>
      </w:r>
      <w:r w:rsidR="00084146">
        <w:rPr>
          <w:rFonts w:hAnsi="宋体" w:hint="eastAsia"/>
          <w:sz w:val="24"/>
        </w:rPr>
        <w:t>按照</w:t>
      </w:r>
      <w:r w:rsidR="00D500E1">
        <w:rPr>
          <w:rFonts w:hAnsi="宋体" w:hint="eastAsia"/>
          <w:sz w:val="24"/>
        </w:rPr>
        <w:t>拟用</w:t>
      </w:r>
      <w:r w:rsidR="00096A50" w:rsidRPr="00752205">
        <w:rPr>
          <w:rFonts w:hAnsi="宋体" w:hint="eastAsia"/>
          <w:sz w:val="24"/>
        </w:rPr>
        <w:t>临床给药途径</w:t>
      </w:r>
      <w:r w:rsidR="00447085">
        <w:rPr>
          <w:rFonts w:hAnsi="宋体" w:hint="eastAsia"/>
          <w:sz w:val="24"/>
        </w:rPr>
        <w:t>开展</w:t>
      </w:r>
      <w:r w:rsidR="00096A50" w:rsidRPr="00752205">
        <w:rPr>
          <w:rFonts w:hAnsi="宋体" w:hint="eastAsia"/>
          <w:sz w:val="24"/>
        </w:rPr>
        <w:t>。</w:t>
      </w:r>
    </w:p>
    <w:p w14:paraId="66779627" w14:textId="05BB51B1" w:rsidR="00C43E35" w:rsidRDefault="00096A50" w:rsidP="00096A50">
      <w:pPr>
        <w:spacing w:line="360" w:lineRule="auto"/>
        <w:ind w:firstLineChars="200" w:firstLine="480"/>
        <w:rPr>
          <w:rFonts w:hAnsi="宋体"/>
          <w:sz w:val="24"/>
        </w:rPr>
      </w:pPr>
      <w:r w:rsidRPr="00752205">
        <w:rPr>
          <w:rFonts w:hAnsi="宋体" w:hint="eastAsia"/>
          <w:sz w:val="24"/>
        </w:rPr>
        <w:t>2.</w:t>
      </w:r>
      <w:r w:rsidR="0092719B">
        <w:rPr>
          <w:rFonts w:hAnsi="宋体"/>
          <w:sz w:val="24"/>
        </w:rPr>
        <w:t xml:space="preserve"> </w:t>
      </w:r>
      <w:r w:rsidRPr="00752205">
        <w:rPr>
          <w:rFonts w:hAnsi="宋体" w:hint="eastAsia"/>
          <w:sz w:val="24"/>
        </w:rPr>
        <w:t>用于制定</w:t>
      </w:r>
      <w:r w:rsidRPr="00752205">
        <w:rPr>
          <w:rFonts w:hAnsi="宋体" w:hint="eastAsia"/>
          <w:sz w:val="24"/>
        </w:rPr>
        <w:t>ADI</w:t>
      </w:r>
      <w:r w:rsidRPr="00752205">
        <w:rPr>
          <w:rFonts w:hAnsi="宋体" w:hint="eastAsia"/>
          <w:sz w:val="24"/>
        </w:rPr>
        <w:t>的</w:t>
      </w:r>
      <w:r w:rsidR="00294439">
        <w:rPr>
          <w:rFonts w:hAnsi="宋体" w:hint="eastAsia"/>
          <w:sz w:val="24"/>
        </w:rPr>
        <w:t>经口</w:t>
      </w:r>
      <w:r w:rsidRPr="00752205">
        <w:rPr>
          <w:rFonts w:hAnsi="宋体" w:hint="eastAsia"/>
          <w:sz w:val="24"/>
        </w:rPr>
        <w:t>重复给药毒性试验</w:t>
      </w:r>
      <w:r w:rsidR="00825FE7">
        <w:rPr>
          <w:rFonts w:hAnsi="宋体" w:hint="eastAsia"/>
          <w:sz w:val="24"/>
        </w:rPr>
        <w:t>：</w:t>
      </w:r>
      <w:r w:rsidRPr="00752205">
        <w:rPr>
          <w:rFonts w:hAnsi="宋体" w:hint="eastAsia"/>
          <w:sz w:val="24"/>
        </w:rPr>
        <w:t>必须包含啮齿类和非啮齿类</w:t>
      </w:r>
      <w:r>
        <w:rPr>
          <w:rFonts w:hAnsi="宋体" w:hint="eastAsia"/>
          <w:sz w:val="24"/>
        </w:rPr>
        <w:t>的</w:t>
      </w:r>
      <w:r w:rsidRPr="00752205">
        <w:rPr>
          <w:rFonts w:hAnsi="宋体" w:hint="eastAsia"/>
          <w:sz w:val="24"/>
        </w:rPr>
        <w:t>90</w:t>
      </w:r>
      <w:r w:rsidRPr="00752205">
        <w:rPr>
          <w:rFonts w:hAnsi="宋体" w:hint="eastAsia"/>
          <w:sz w:val="24"/>
        </w:rPr>
        <w:t>天喂养试验</w:t>
      </w:r>
      <w:r w:rsidR="008F3707">
        <w:rPr>
          <w:rFonts w:hAnsi="宋体" w:hint="eastAsia"/>
          <w:sz w:val="24"/>
        </w:rPr>
        <w:t>以及</w:t>
      </w:r>
      <w:r>
        <w:rPr>
          <w:rFonts w:hAnsi="宋体" w:hint="eastAsia"/>
          <w:sz w:val="24"/>
        </w:rPr>
        <w:t>一年</w:t>
      </w:r>
      <w:r w:rsidR="008F3707">
        <w:rPr>
          <w:rFonts w:hAnsi="宋体" w:hint="eastAsia"/>
          <w:sz w:val="24"/>
        </w:rPr>
        <w:t>经口</w:t>
      </w:r>
      <w:r w:rsidR="008F3707" w:rsidRPr="00752205">
        <w:rPr>
          <w:rFonts w:hAnsi="宋体" w:hint="eastAsia"/>
          <w:sz w:val="24"/>
        </w:rPr>
        <w:t>重复给药</w:t>
      </w:r>
      <w:r w:rsidRPr="00752205">
        <w:rPr>
          <w:rFonts w:hAnsi="宋体" w:hint="eastAsia"/>
          <w:sz w:val="24"/>
        </w:rPr>
        <w:t>毒性试验</w:t>
      </w:r>
      <w:r>
        <w:rPr>
          <w:rFonts w:hAnsi="宋体" w:hint="eastAsia"/>
          <w:sz w:val="24"/>
        </w:rPr>
        <w:t>，</w:t>
      </w:r>
      <w:r w:rsidRPr="00752205">
        <w:rPr>
          <w:rFonts w:hAnsi="宋体" w:hint="eastAsia"/>
          <w:sz w:val="24"/>
        </w:rPr>
        <w:t>使用一种动物应给出理由。</w:t>
      </w:r>
    </w:p>
    <w:p w14:paraId="14C85519" w14:textId="5731492D" w:rsidR="00096A50" w:rsidRPr="00752205" w:rsidRDefault="005C2D5A" w:rsidP="00096A50">
      <w:pPr>
        <w:spacing w:line="360" w:lineRule="auto"/>
        <w:ind w:firstLineChars="200" w:firstLine="480"/>
        <w:rPr>
          <w:rFonts w:hAnsi="宋体"/>
          <w:sz w:val="24"/>
        </w:rPr>
      </w:pPr>
      <w:r>
        <w:rPr>
          <w:rFonts w:hAnsi="宋体" w:hint="eastAsia"/>
          <w:sz w:val="24"/>
        </w:rPr>
        <w:lastRenderedPageBreak/>
        <w:t>慢性毒性和致癌性合并实施时，小鼠需要</w:t>
      </w:r>
      <w:r>
        <w:rPr>
          <w:rFonts w:hAnsi="宋体" w:hint="eastAsia"/>
          <w:sz w:val="24"/>
        </w:rPr>
        <w:t>18</w:t>
      </w:r>
      <w:r>
        <w:rPr>
          <w:rFonts w:hAnsi="宋体" w:hint="eastAsia"/>
          <w:sz w:val="24"/>
        </w:rPr>
        <w:t>个月，大鼠</w:t>
      </w:r>
      <w:r>
        <w:rPr>
          <w:rFonts w:hAnsi="宋体" w:hint="eastAsia"/>
          <w:sz w:val="24"/>
        </w:rPr>
        <w:t>24</w:t>
      </w:r>
      <w:r>
        <w:rPr>
          <w:rFonts w:hAnsi="宋体" w:hint="eastAsia"/>
          <w:sz w:val="24"/>
        </w:rPr>
        <w:t>个月。</w:t>
      </w:r>
      <w:r w:rsidR="00825FE7">
        <w:rPr>
          <w:rFonts w:hAnsi="宋体" w:hint="eastAsia"/>
          <w:sz w:val="24"/>
        </w:rPr>
        <w:t>可使用</w:t>
      </w:r>
      <w:r w:rsidR="00B56BD4">
        <w:rPr>
          <w:rFonts w:hAnsi="宋体" w:hint="eastAsia"/>
          <w:sz w:val="24"/>
        </w:rPr>
        <w:t>公认</w:t>
      </w:r>
      <w:r w:rsidR="00825FE7">
        <w:rPr>
          <w:rFonts w:hAnsi="宋体"/>
          <w:sz w:val="24"/>
        </w:rPr>
        <w:t>的</w:t>
      </w:r>
      <w:r w:rsidR="00825FE7">
        <w:rPr>
          <w:rFonts w:hAnsi="宋体" w:hint="eastAsia"/>
          <w:sz w:val="24"/>
        </w:rPr>
        <w:t>转基因小鼠开展</w:t>
      </w:r>
      <w:r w:rsidR="00825FE7">
        <w:rPr>
          <w:rFonts w:hAnsi="宋体" w:hint="eastAsia"/>
          <w:sz w:val="24"/>
        </w:rPr>
        <w:t>6</w:t>
      </w:r>
      <w:r w:rsidR="00825FE7">
        <w:rPr>
          <w:rFonts w:hAnsi="宋体" w:hint="eastAsia"/>
          <w:sz w:val="24"/>
        </w:rPr>
        <w:t>个月致癌性</w:t>
      </w:r>
      <w:r w:rsidR="00825FE7">
        <w:rPr>
          <w:rFonts w:hAnsi="宋体"/>
          <w:sz w:val="24"/>
        </w:rPr>
        <w:t>研究</w:t>
      </w:r>
      <w:r w:rsidR="00825FE7">
        <w:rPr>
          <w:rFonts w:hAnsi="宋体" w:hint="eastAsia"/>
          <w:sz w:val="24"/>
        </w:rPr>
        <w:t>，</w:t>
      </w:r>
      <w:r w:rsidR="005C5099">
        <w:rPr>
          <w:rFonts w:hAnsi="宋体" w:hint="eastAsia"/>
          <w:sz w:val="24"/>
        </w:rPr>
        <w:t>用于</w:t>
      </w:r>
      <w:r w:rsidR="00825FE7">
        <w:rPr>
          <w:rFonts w:hAnsi="宋体"/>
          <w:sz w:val="24"/>
        </w:rPr>
        <w:t>替代</w:t>
      </w:r>
      <w:r w:rsidR="00825FE7">
        <w:rPr>
          <w:rFonts w:hAnsi="宋体" w:hint="eastAsia"/>
          <w:sz w:val="24"/>
        </w:rPr>
        <w:t>小鼠</w:t>
      </w:r>
      <w:r w:rsidR="00825FE7">
        <w:rPr>
          <w:rFonts w:hAnsi="宋体" w:hint="eastAsia"/>
          <w:sz w:val="24"/>
        </w:rPr>
        <w:t>18</w:t>
      </w:r>
      <w:r w:rsidR="00825FE7">
        <w:rPr>
          <w:rFonts w:hAnsi="宋体" w:hint="eastAsia"/>
          <w:sz w:val="24"/>
        </w:rPr>
        <w:t>个月试验</w:t>
      </w:r>
      <w:r w:rsidR="00825FE7">
        <w:rPr>
          <w:rFonts w:hAnsi="宋体"/>
          <w:sz w:val="24"/>
        </w:rPr>
        <w:t>。</w:t>
      </w:r>
    </w:p>
    <w:p w14:paraId="64756E61" w14:textId="6F6CE9E6" w:rsidR="00170AEF" w:rsidRPr="00DB200B" w:rsidRDefault="00096A50" w:rsidP="00096A50">
      <w:pPr>
        <w:spacing w:line="360" w:lineRule="auto"/>
        <w:ind w:firstLineChars="200" w:firstLine="480"/>
        <w:rPr>
          <w:sz w:val="24"/>
        </w:rPr>
      </w:pPr>
      <w:r w:rsidRPr="00752205">
        <w:rPr>
          <w:rFonts w:hAnsi="宋体" w:hint="eastAsia"/>
          <w:sz w:val="24"/>
        </w:rPr>
        <w:t>3.</w:t>
      </w:r>
      <w:r w:rsidRPr="00752205">
        <w:rPr>
          <w:rFonts w:hAnsi="宋体" w:hint="eastAsia"/>
          <w:sz w:val="24"/>
        </w:rPr>
        <w:t>根据需要</w:t>
      </w:r>
      <w:r>
        <w:rPr>
          <w:rFonts w:hAnsi="宋体" w:hint="eastAsia"/>
          <w:sz w:val="24"/>
        </w:rPr>
        <w:t>，</w:t>
      </w:r>
      <w:r w:rsidR="00E930AA">
        <w:rPr>
          <w:rFonts w:hAnsi="宋体" w:hint="eastAsia"/>
          <w:sz w:val="24"/>
        </w:rPr>
        <w:t>开展</w:t>
      </w:r>
      <w:r w:rsidRPr="00752205">
        <w:rPr>
          <w:rFonts w:hAnsi="宋体" w:hint="eastAsia"/>
          <w:sz w:val="24"/>
        </w:rPr>
        <w:t>伴随毒代动力学试验</w:t>
      </w:r>
      <w:r>
        <w:rPr>
          <w:rFonts w:hAnsi="宋体" w:hint="eastAsia"/>
          <w:sz w:val="24"/>
        </w:rPr>
        <w:t>，</w:t>
      </w:r>
      <w:r w:rsidRPr="00752205">
        <w:rPr>
          <w:rFonts w:hAnsi="宋体" w:hint="eastAsia"/>
          <w:sz w:val="24"/>
        </w:rPr>
        <w:t>确定毒性物质暴露</w:t>
      </w:r>
      <w:r w:rsidRPr="00752205">
        <w:rPr>
          <w:rFonts w:hAnsi="宋体" w:hint="eastAsia"/>
          <w:sz w:val="24"/>
        </w:rPr>
        <w:t>-</w:t>
      </w:r>
      <w:r w:rsidRPr="00752205">
        <w:rPr>
          <w:rFonts w:hAnsi="宋体" w:hint="eastAsia"/>
          <w:sz w:val="24"/>
        </w:rPr>
        <w:t>毒性关系</w:t>
      </w:r>
      <w:r>
        <w:rPr>
          <w:rFonts w:hAnsi="宋体" w:hint="eastAsia"/>
          <w:sz w:val="24"/>
        </w:rPr>
        <w:t>。</w:t>
      </w:r>
    </w:p>
    <w:p w14:paraId="08187853" w14:textId="77777777" w:rsidR="0049379D" w:rsidRPr="008A63D1" w:rsidRDefault="0049379D" w:rsidP="001178FA">
      <w:pPr>
        <w:spacing w:line="360" w:lineRule="auto"/>
        <w:ind w:firstLineChars="200" w:firstLine="480"/>
        <w:rPr>
          <w:rFonts w:eastAsia="黑体"/>
          <w:sz w:val="24"/>
        </w:rPr>
      </w:pPr>
      <w:r w:rsidRPr="008A63D1">
        <w:rPr>
          <w:rFonts w:eastAsia="黑体"/>
          <w:sz w:val="24"/>
        </w:rPr>
        <w:t>（三）</w:t>
      </w:r>
      <w:r w:rsidR="00847C0D" w:rsidRPr="008A63D1">
        <w:rPr>
          <w:rFonts w:eastAsia="黑体" w:hint="eastAsia"/>
          <w:sz w:val="24"/>
        </w:rPr>
        <w:t>遗传毒性</w:t>
      </w:r>
      <w:r w:rsidRPr="008A63D1">
        <w:rPr>
          <w:rFonts w:eastAsia="黑体"/>
          <w:sz w:val="24"/>
        </w:rPr>
        <w:t>试验</w:t>
      </w:r>
    </w:p>
    <w:p w14:paraId="2DCCD003" w14:textId="77777777" w:rsidR="0049379D" w:rsidRDefault="00825FE7" w:rsidP="0049379D">
      <w:pPr>
        <w:spacing w:line="360" w:lineRule="auto"/>
        <w:ind w:firstLineChars="200" w:firstLine="480"/>
        <w:rPr>
          <w:rFonts w:hAnsi="宋体"/>
          <w:sz w:val="24"/>
        </w:rPr>
      </w:pPr>
      <w:r>
        <w:rPr>
          <w:rFonts w:hAnsi="宋体" w:hint="eastAsia"/>
          <w:sz w:val="24"/>
        </w:rPr>
        <w:t>首选标准试验组合</w:t>
      </w:r>
      <w:r>
        <w:rPr>
          <w:rFonts w:hAnsi="宋体" w:hint="eastAsia"/>
          <w:sz w:val="24"/>
        </w:rPr>
        <w:t>2</w:t>
      </w:r>
      <w:r>
        <w:rPr>
          <w:rFonts w:hAnsi="宋体" w:hint="eastAsia"/>
          <w:sz w:val="24"/>
        </w:rPr>
        <w:t>种</w:t>
      </w:r>
      <w:r>
        <w:rPr>
          <w:rFonts w:hAnsi="宋体"/>
          <w:sz w:val="24"/>
        </w:rPr>
        <w:t>中的一种</w:t>
      </w:r>
      <w:r>
        <w:rPr>
          <w:rFonts w:hAnsi="宋体" w:hint="eastAsia"/>
          <w:sz w:val="24"/>
        </w:rPr>
        <w:t>。</w:t>
      </w:r>
    </w:p>
    <w:p w14:paraId="2554BDFC" w14:textId="77777777" w:rsidR="00FB78BF" w:rsidRPr="00FB78BF" w:rsidRDefault="00FB78BF" w:rsidP="0049379D">
      <w:pPr>
        <w:spacing w:line="360" w:lineRule="auto"/>
        <w:ind w:firstLineChars="200" w:firstLine="480"/>
        <w:rPr>
          <w:sz w:val="24"/>
        </w:rPr>
      </w:pPr>
      <w:r w:rsidRPr="000B6698">
        <w:rPr>
          <w:rFonts w:hAnsi="宋体" w:hint="eastAsia"/>
          <w:sz w:val="24"/>
        </w:rPr>
        <w:t>标准试验组合</w:t>
      </w:r>
      <w:r w:rsidR="00825FE7">
        <w:rPr>
          <w:rFonts w:hAnsi="宋体" w:hint="eastAsia"/>
          <w:sz w:val="24"/>
        </w:rPr>
        <w:t>一</w:t>
      </w:r>
      <w:r w:rsidRPr="000B6698">
        <w:rPr>
          <w:rFonts w:hAnsi="宋体" w:hint="eastAsia"/>
          <w:sz w:val="24"/>
        </w:rPr>
        <w:t>：</w:t>
      </w:r>
    </w:p>
    <w:p w14:paraId="3F093D8B" w14:textId="405621C7" w:rsidR="0049379D" w:rsidRPr="001F244E" w:rsidRDefault="00FB78BF" w:rsidP="0049379D">
      <w:pPr>
        <w:widowControl/>
        <w:spacing w:line="360" w:lineRule="auto"/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（</w:t>
      </w:r>
      <w:r w:rsidRPr="001F244E">
        <w:rPr>
          <w:sz w:val="24"/>
        </w:rPr>
        <w:t>1</w:t>
      </w:r>
      <w:r>
        <w:rPr>
          <w:rFonts w:hint="eastAsia"/>
          <w:sz w:val="24"/>
        </w:rPr>
        <w:t>）</w:t>
      </w:r>
      <w:r w:rsidR="00FA4604" w:rsidRPr="00FA4604">
        <w:rPr>
          <w:rFonts w:hint="eastAsia"/>
          <w:sz w:val="24"/>
        </w:rPr>
        <w:t>一项细菌回复突变试验</w:t>
      </w:r>
      <w:r w:rsidR="00FA4604">
        <w:rPr>
          <w:rFonts w:hint="eastAsia"/>
          <w:sz w:val="24"/>
        </w:rPr>
        <w:t>（</w:t>
      </w:r>
      <w:r w:rsidR="0049379D" w:rsidRPr="001F244E">
        <w:rPr>
          <w:sz w:val="24"/>
        </w:rPr>
        <w:t>Ames</w:t>
      </w:r>
      <w:r w:rsidR="0049379D" w:rsidRPr="001F244E">
        <w:rPr>
          <w:rFonts w:hAnsi="宋体"/>
          <w:sz w:val="24"/>
        </w:rPr>
        <w:t>试验</w:t>
      </w:r>
      <w:r w:rsidR="00FA4604">
        <w:rPr>
          <w:rFonts w:hint="eastAsia"/>
          <w:sz w:val="24"/>
        </w:rPr>
        <w:t>）</w:t>
      </w:r>
      <w:r w:rsidR="00C81016">
        <w:rPr>
          <w:rFonts w:hAnsi="宋体" w:hint="eastAsia"/>
          <w:sz w:val="24"/>
        </w:rPr>
        <w:t>。</w:t>
      </w:r>
    </w:p>
    <w:p w14:paraId="608AE4E5" w14:textId="07DDD19D" w:rsidR="0049379D" w:rsidRPr="001F244E" w:rsidRDefault="00FB78BF" w:rsidP="0049379D">
      <w:pPr>
        <w:widowControl/>
        <w:spacing w:line="360" w:lineRule="auto"/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）</w:t>
      </w:r>
      <w:r w:rsidR="00FA4604" w:rsidRPr="00FA4604">
        <w:rPr>
          <w:rFonts w:hint="eastAsia"/>
          <w:sz w:val="24"/>
        </w:rPr>
        <w:t>一项染色体损伤的体外细胞遗传学试验（体外中期相染色体畸变试验或体外微核试验），或一项体外小鼠淋巴瘤</w:t>
      </w:r>
      <w:r w:rsidR="00FA4604" w:rsidRPr="00FA4604">
        <w:rPr>
          <w:rFonts w:hint="eastAsia"/>
          <w:sz w:val="24"/>
        </w:rPr>
        <w:t>tk</w:t>
      </w:r>
      <w:r w:rsidR="00FA4604" w:rsidRPr="00FA4604">
        <w:rPr>
          <w:rFonts w:hint="eastAsia"/>
          <w:sz w:val="24"/>
        </w:rPr>
        <w:t>基因突变试验</w:t>
      </w:r>
      <w:r w:rsidR="00C81016">
        <w:rPr>
          <w:rFonts w:hint="eastAsia"/>
          <w:sz w:val="24"/>
        </w:rPr>
        <w:t>。</w:t>
      </w:r>
    </w:p>
    <w:p w14:paraId="4B7C1881" w14:textId="77777777" w:rsidR="00FA4604" w:rsidRDefault="00FA4604" w:rsidP="0049379D">
      <w:pPr>
        <w:widowControl/>
        <w:spacing w:line="360" w:lineRule="auto"/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）</w:t>
      </w:r>
      <w:r w:rsidRPr="00FA4604">
        <w:rPr>
          <w:sz w:val="24"/>
        </w:rPr>
        <w:t>一项体内遗传毒性试验，通常为采用啮齿类动物造血细胞进行的染色体损伤试验，用于检测微核或中期相细胞染色体畸变。</w:t>
      </w:r>
    </w:p>
    <w:p w14:paraId="72C4FB9B" w14:textId="77777777" w:rsidR="00825FE7" w:rsidRDefault="00825FE7" w:rsidP="00825FE7">
      <w:pPr>
        <w:spacing w:line="360" w:lineRule="auto"/>
        <w:ind w:firstLineChars="200" w:firstLine="480"/>
        <w:rPr>
          <w:rFonts w:hAnsi="宋体"/>
          <w:sz w:val="24"/>
        </w:rPr>
      </w:pPr>
      <w:r w:rsidRPr="000B6698">
        <w:rPr>
          <w:rFonts w:hAnsi="宋体" w:hint="eastAsia"/>
          <w:sz w:val="24"/>
        </w:rPr>
        <w:t>标准试验组合</w:t>
      </w:r>
      <w:r>
        <w:rPr>
          <w:rFonts w:hAnsi="宋体" w:hint="eastAsia"/>
          <w:sz w:val="24"/>
        </w:rPr>
        <w:t>二</w:t>
      </w:r>
      <w:r w:rsidRPr="000B6698">
        <w:rPr>
          <w:rFonts w:hAnsi="宋体" w:hint="eastAsia"/>
          <w:sz w:val="24"/>
        </w:rPr>
        <w:t>：</w:t>
      </w:r>
    </w:p>
    <w:p w14:paraId="09F554FC" w14:textId="63BF2CC1" w:rsidR="00825FE7" w:rsidRDefault="00825FE7" w:rsidP="00825FE7">
      <w:pPr>
        <w:spacing w:line="360" w:lineRule="auto"/>
        <w:ind w:firstLineChars="200" w:firstLine="480"/>
        <w:rPr>
          <w:rFonts w:hAnsi="宋体"/>
          <w:sz w:val="24"/>
        </w:rPr>
      </w:pPr>
      <w:r>
        <w:rPr>
          <w:rFonts w:hint="eastAsia"/>
          <w:sz w:val="24"/>
        </w:rPr>
        <w:t>（</w:t>
      </w:r>
      <w:r w:rsidRPr="001F244E">
        <w:rPr>
          <w:sz w:val="24"/>
        </w:rPr>
        <w:t>1</w:t>
      </w:r>
      <w:r>
        <w:rPr>
          <w:rFonts w:hint="eastAsia"/>
          <w:sz w:val="24"/>
        </w:rPr>
        <w:t>）</w:t>
      </w:r>
      <w:r w:rsidRPr="00FA4604">
        <w:rPr>
          <w:rFonts w:hint="eastAsia"/>
          <w:sz w:val="24"/>
        </w:rPr>
        <w:t>一项细菌回复突变试验</w:t>
      </w:r>
      <w:r>
        <w:rPr>
          <w:rFonts w:hint="eastAsia"/>
          <w:sz w:val="24"/>
        </w:rPr>
        <w:t>（</w:t>
      </w:r>
      <w:r w:rsidRPr="001F244E">
        <w:rPr>
          <w:sz w:val="24"/>
        </w:rPr>
        <w:t>Ames</w:t>
      </w:r>
      <w:r w:rsidRPr="001F244E">
        <w:rPr>
          <w:rFonts w:hAnsi="宋体"/>
          <w:sz w:val="24"/>
        </w:rPr>
        <w:t>试验</w:t>
      </w:r>
      <w:r>
        <w:rPr>
          <w:rFonts w:hint="eastAsia"/>
          <w:sz w:val="24"/>
        </w:rPr>
        <w:t>）</w:t>
      </w:r>
      <w:r w:rsidR="00C81016">
        <w:rPr>
          <w:rFonts w:hAnsi="宋体" w:hint="eastAsia"/>
          <w:sz w:val="24"/>
        </w:rPr>
        <w:t>。</w:t>
      </w:r>
    </w:p>
    <w:p w14:paraId="23C9FBC6" w14:textId="77777777" w:rsidR="00825FE7" w:rsidRPr="00825FE7" w:rsidRDefault="00825FE7" w:rsidP="00825FE7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）</w:t>
      </w:r>
      <w:r w:rsidRPr="002E0685">
        <w:rPr>
          <w:rFonts w:hint="eastAsia"/>
          <w:sz w:val="24"/>
        </w:rPr>
        <w:t>采用两种不同组织进行的体内遗传毒性试验，通常是一项啮齿类造血细胞微核试验及第二项体内试验。典型的试验是肝</w:t>
      </w:r>
      <w:r w:rsidRPr="002E0685">
        <w:rPr>
          <w:rFonts w:hint="eastAsia"/>
          <w:sz w:val="24"/>
        </w:rPr>
        <w:t xml:space="preserve">DNA </w:t>
      </w:r>
      <w:r w:rsidRPr="002E0685">
        <w:rPr>
          <w:rFonts w:hint="eastAsia"/>
          <w:sz w:val="24"/>
        </w:rPr>
        <w:t>链断裂试验，除非其他试验证明是合适的</w:t>
      </w:r>
      <w:r>
        <w:rPr>
          <w:rFonts w:hint="eastAsia"/>
          <w:sz w:val="24"/>
        </w:rPr>
        <w:t>。</w:t>
      </w:r>
    </w:p>
    <w:p w14:paraId="16CCA590" w14:textId="28E0B2A2" w:rsidR="008D1FE3" w:rsidRDefault="00FA4604" w:rsidP="008D1FE3">
      <w:pPr>
        <w:widowControl/>
        <w:spacing w:line="360" w:lineRule="auto"/>
        <w:ind w:firstLineChars="200" w:firstLine="480"/>
        <w:jc w:val="left"/>
        <w:rPr>
          <w:rFonts w:hAnsi="宋体"/>
          <w:sz w:val="24"/>
        </w:rPr>
      </w:pPr>
      <w:r>
        <w:rPr>
          <w:rFonts w:hAnsi="宋体" w:hint="eastAsia"/>
          <w:sz w:val="24"/>
        </w:rPr>
        <w:t>标准试验组合采用体内和体外试验结合，</w:t>
      </w:r>
      <w:r w:rsidRPr="00FA4604">
        <w:rPr>
          <w:rFonts w:hAnsi="宋体" w:hint="eastAsia"/>
          <w:sz w:val="24"/>
        </w:rPr>
        <w:t>基因突变、染色体畸变、</w:t>
      </w:r>
      <w:r w:rsidRPr="00FA4604">
        <w:rPr>
          <w:rFonts w:hAnsi="宋体" w:hint="eastAsia"/>
          <w:sz w:val="24"/>
        </w:rPr>
        <w:t>DNA</w:t>
      </w:r>
      <w:r w:rsidRPr="00FA4604">
        <w:rPr>
          <w:rFonts w:hAnsi="宋体" w:hint="eastAsia"/>
          <w:sz w:val="24"/>
        </w:rPr>
        <w:t>损伤</w:t>
      </w:r>
      <w:r>
        <w:rPr>
          <w:rFonts w:hAnsi="宋体" w:hint="eastAsia"/>
          <w:sz w:val="24"/>
        </w:rPr>
        <w:t>三类方法互补检测</w:t>
      </w:r>
      <w:r w:rsidR="00100ACB">
        <w:rPr>
          <w:rFonts w:hAnsi="宋体" w:hint="eastAsia"/>
          <w:sz w:val="24"/>
        </w:rPr>
        <w:t>。</w:t>
      </w:r>
      <w:r w:rsidR="00C25CAF">
        <w:rPr>
          <w:rFonts w:hAnsi="宋体" w:hint="eastAsia"/>
          <w:sz w:val="24"/>
        </w:rPr>
        <w:t>标准组合中未包含</w:t>
      </w:r>
      <w:r w:rsidR="00C25CAF" w:rsidRPr="001F244E">
        <w:rPr>
          <w:rFonts w:hAnsi="宋体"/>
          <w:sz w:val="24"/>
        </w:rPr>
        <w:t>生殖细胞</w:t>
      </w:r>
      <w:r w:rsidR="00C25CAF">
        <w:rPr>
          <w:rFonts w:hAnsi="宋体" w:hint="eastAsia"/>
          <w:sz w:val="24"/>
        </w:rPr>
        <w:t>试验，</w:t>
      </w:r>
      <w:r w:rsidR="00944395" w:rsidRPr="00944395">
        <w:rPr>
          <w:rFonts w:hAnsi="宋体" w:hint="eastAsia"/>
          <w:sz w:val="24"/>
        </w:rPr>
        <w:t>不包含为检测非整倍体而设计的特定试验</w:t>
      </w:r>
      <w:r w:rsidR="00944395">
        <w:rPr>
          <w:rFonts w:hAnsi="宋体" w:hint="eastAsia"/>
          <w:sz w:val="24"/>
        </w:rPr>
        <w:t>，应根据药物特点</w:t>
      </w:r>
      <w:r w:rsidR="009258B0">
        <w:rPr>
          <w:rFonts w:hAnsi="宋体" w:hint="eastAsia"/>
          <w:sz w:val="24"/>
        </w:rPr>
        <w:t>和作用机制等</w:t>
      </w:r>
      <w:r w:rsidR="00944395">
        <w:rPr>
          <w:rFonts w:hAnsi="宋体" w:hint="eastAsia"/>
          <w:sz w:val="24"/>
        </w:rPr>
        <w:t>选择能充分揭示遗传毒性的方法。</w:t>
      </w:r>
      <w:r w:rsidR="00CC4A5B">
        <w:rPr>
          <w:rFonts w:hAnsi="宋体" w:hint="eastAsia"/>
          <w:sz w:val="24"/>
        </w:rPr>
        <w:t>当</w:t>
      </w:r>
      <w:r w:rsidR="00944395">
        <w:rPr>
          <w:rFonts w:hint="eastAsia"/>
          <w:sz w:val="24"/>
        </w:rPr>
        <w:t>某</w:t>
      </w:r>
      <w:r w:rsidR="00944395">
        <w:rPr>
          <w:rFonts w:hAnsi="宋体"/>
          <w:sz w:val="24"/>
        </w:rPr>
        <w:t>项试验</w:t>
      </w:r>
      <w:r w:rsidR="00944395" w:rsidRPr="001F244E">
        <w:rPr>
          <w:rFonts w:hAnsi="宋体"/>
          <w:sz w:val="24"/>
        </w:rPr>
        <w:t>结果阳性或可疑时，</w:t>
      </w:r>
      <w:r w:rsidR="00944395">
        <w:rPr>
          <w:rFonts w:hAnsi="宋体" w:hint="eastAsia"/>
          <w:sz w:val="24"/>
        </w:rPr>
        <w:t>需增加</w:t>
      </w:r>
      <w:r w:rsidR="006B40DC">
        <w:rPr>
          <w:rFonts w:hAnsi="宋体" w:hint="eastAsia"/>
          <w:sz w:val="24"/>
        </w:rPr>
        <w:t>一项或多项</w:t>
      </w:r>
      <w:r w:rsidR="00944395">
        <w:rPr>
          <w:rFonts w:hAnsi="宋体" w:hint="eastAsia"/>
          <w:sz w:val="24"/>
        </w:rPr>
        <w:t>支持性</w:t>
      </w:r>
      <w:r w:rsidR="008D1FE3">
        <w:rPr>
          <w:rFonts w:hAnsi="宋体" w:hint="eastAsia"/>
          <w:sz w:val="24"/>
        </w:rPr>
        <w:t>追加</w:t>
      </w:r>
      <w:r w:rsidR="00944395">
        <w:rPr>
          <w:rFonts w:hAnsi="宋体" w:hint="eastAsia"/>
          <w:sz w:val="24"/>
        </w:rPr>
        <w:t>试验</w:t>
      </w:r>
      <w:r w:rsidR="008D1FE3">
        <w:rPr>
          <w:rFonts w:hAnsi="宋体" w:hint="eastAsia"/>
          <w:sz w:val="24"/>
        </w:rPr>
        <w:t>。</w:t>
      </w:r>
    </w:p>
    <w:p w14:paraId="43F8357E" w14:textId="4F31C12D" w:rsidR="00F4586C" w:rsidRPr="00F4586C" w:rsidRDefault="00F4586C" w:rsidP="008D1FE3">
      <w:pPr>
        <w:widowControl/>
        <w:spacing w:line="360" w:lineRule="auto"/>
        <w:ind w:firstLineChars="200" w:firstLine="480"/>
        <w:jc w:val="left"/>
        <w:rPr>
          <w:sz w:val="24"/>
        </w:rPr>
      </w:pPr>
      <w:r w:rsidRPr="00EA22BC">
        <w:rPr>
          <w:rFonts w:hint="eastAsia"/>
          <w:sz w:val="24"/>
        </w:rPr>
        <w:t>在标准组合中的一项或多项试验由于技术原因而无法实施的情况下，如果能提供充分的科学合理性，经过验证的其他试验可用作替代试验。</w:t>
      </w:r>
    </w:p>
    <w:p w14:paraId="2428F4BF" w14:textId="77777777" w:rsidR="0049379D" w:rsidRPr="008A63D1" w:rsidRDefault="0049379D" w:rsidP="001178FA">
      <w:pPr>
        <w:spacing w:line="360" w:lineRule="auto"/>
        <w:ind w:firstLineChars="200" w:firstLine="480"/>
        <w:rPr>
          <w:rFonts w:eastAsia="黑体"/>
          <w:sz w:val="24"/>
        </w:rPr>
      </w:pPr>
      <w:r w:rsidRPr="008A63D1">
        <w:rPr>
          <w:rFonts w:eastAsia="黑体"/>
          <w:sz w:val="24"/>
        </w:rPr>
        <w:t>（四）生殖毒性试验</w:t>
      </w:r>
    </w:p>
    <w:p w14:paraId="52421249" w14:textId="3F3CFFB6" w:rsidR="00F00AD6" w:rsidRDefault="00BD22F6" w:rsidP="00F00AD6">
      <w:pPr>
        <w:spacing w:line="360" w:lineRule="auto"/>
        <w:ind w:firstLineChars="200" w:firstLine="480"/>
        <w:rPr>
          <w:rFonts w:hAnsi="宋体"/>
          <w:sz w:val="24"/>
        </w:rPr>
      </w:pPr>
      <w:r>
        <w:rPr>
          <w:rFonts w:hAnsi="宋体" w:hint="eastAsia"/>
          <w:sz w:val="24"/>
        </w:rPr>
        <w:t xml:space="preserve">1. </w:t>
      </w:r>
      <w:r w:rsidR="00C628DD" w:rsidRPr="00C628DD">
        <w:rPr>
          <w:rFonts w:hAnsi="宋体" w:hint="eastAsia"/>
          <w:sz w:val="24"/>
        </w:rPr>
        <w:t>根据药物特点、作用机制和临床适应证等可选择合适的试验</w:t>
      </w:r>
      <w:r w:rsidR="00F00AD6">
        <w:rPr>
          <w:rFonts w:hAnsi="宋体" w:hint="eastAsia"/>
          <w:sz w:val="24"/>
        </w:rPr>
        <w:t>。</w:t>
      </w:r>
    </w:p>
    <w:p w14:paraId="4BC45EA0" w14:textId="6709CB16" w:rsidR="0049379D" w:rsidRPr="001F244E" w:rsidRDefault="00D41D3B" w:rsidP="0049379D">
      <w:pPr>
        <w:spacing w:line="360" w:lineRule="auto"/>
        <w:ind w:firstLineChars="200" w:firstLine="480"/>
        <w:rPr>
          <w:sz w:val="24"/>
        </w:rPr>
      </w:pPr>
      <w:r>
        <w:rPr>
          <w:sz w:val="24"/>
        </w:rPr>
        <w:t>2</w:t>
      </w:r>
      <w:r w:rsidR="0049379D" w:rsidRPr="001F244E">
        <w:rPr>
          <w:sz w:val="24"/>
        </w:rPr>
        <w:t>.</w:t>
      </w:r>
      <w:r w:rsidR="00670BF4">
        <w:rPr>
          <w:rFonts w:hAnsi="宋体" w:hint="eastAsia"/>
          <w:sz w:val="24"/>
        </w:rPr>
        <w:t xml:space="preserve"> </w:t>
      </w:r>
      <w:r w:rsidR="00B1260E">
        <w:rPr>
          <w:rFonts w:hAnsi="宋体" w:hint="eastAsia"/>
          <w:sz w:val="24"/>
        </w:rPr>
        <w:t>拟</w:t>
      </w:r>
      <w:r w:rsidR="00C628DD">
        <w:rPr>
          <w:rFonts w:hAnsi="宋体" w:hint="eastAsia"/>
          <w:sz w:val="24"/>
        </w:rPr>
        <w:t>制定</w:t>
      </w:r>
      <w:r w:rsidR="00C628DD">
        <w:rPr>
          <w:rFonts w:hAnsi="宋体" w:hint="eastAsia"/>
          <w:sz w:val="24"/>
        </w:rPr>
        <w:t>ADI</w:t>
      </w:r>
      <w:r w:rsidR="00C628DD">
        <w:rPr>
          <w:rFonts w:hAnsi="宋体" w:hint="eastAsia"/>
          <w:sz w:val="24"/>
        </w:rPr>
        <w:t>的</w:t>
      </w:r>
      <w:r w:rsidR="00C628DD" w:rsidRPr="00F50C57">
        <w:rPr>
          <w:rFonts w:hAnsi="宋体" w:hint="eastAsia"/>
          <w:sz w:val="24"/>
        </w:rPr>
        <w:t>受试物</w:t>
      </w:r>
      <w:r w:rsidR="00C628DD">
        <w:rPr>
          <w:rFonts w:hAnsi="宋体" w:hint="eastAsia"/>
          <w:sz w:val="24"/>
        </w:rPr>
        <w:t>，至少进行大鼠二代</w:t>
      </w:r>
      <w:r w:rsidR="00DB0BF0">
        <w:rPr>
          <w:rFonts w:hAnsi="宋体" w:hint="eastAsia"/>
          <w:sz w:val="24"/>
        </w:rPr>
        <w:t>生</w:t>
      </w:r>
      <w:r w:rsidR="00C628DD">
        <w:rPr>
          <w:rFonts w:hAnsi="宋体" w:hint="eastAsia"/>
          <w:sz w:val="24"/>
        </w:rPr>
        <w:t>殖毒性研究，从亲代（</w:t>
      </w:r>
      <w:r w:rsidR="00C628DD">
        <w:rPr>
          <w:rFonts w:hAnsi="宋体" w:hint="eastAsia"/>
          <w:sz w:val="24"/>
        </w:rPr>
        <w:t>P0</w:t>
      </w:r>
      <w:r w:rsidR="00C628DD">
        <w:rPr>
          <w:rFonts w:hAnsi="宋体" w:hint="eastAsia"/>
          <w:sz w:val="24"/>
        </w:rPr>
        <w:t>）开始给药持续到至少后续两代（</w:t>
      </w:r>
      <w:r w:rsidR="00C628DD">
        <w:rPr>
          <w:rFonts w:hAnsi="宋体" w:hint="eastAsia"/>
          <w:sz w:val="24"/>
        </w:rPr>
        <w:t>F1</w:t>
      </w:r>
      <w:r w:rsidR="00C628DD">
        <w:rPr>
          <w:rFonts w:hAnsi="宋体" w:hint="eastAsia"/>
          <w:sz w:val="24"/>
        </w:rPr>
        <w:t>和</w:t>
      </w:r>
      <w:r w:rsidR="00C628DD">
        <w:rPr>
          <w:rFonts w:hAnsi="宋体" w:hint="eastAsia"/>
          <w:sz w:val="24"/>
        </w:rPr>
        <w:t>F2</w:t>
      </w:r>
      <w:r w:rsidR="00C628DD">
        <w:rPr>
          <w:rFonts w:hAnsi="宋体" w:hint="eastAsia"/>
          <w:sz w:val="24"/>
        </w:rPr>
        <w:t>），测定动物繁殖过程中的</w:t>
      </w:r>
      <w:r w:rsidR="00F039E2">
        <w:rPr>
          <w:rFonts w:hAnsi="宋体" w:hint="eastAsia"/>
          <w:sz w:val="24"/>
        </w:rPr>
        <w:t>任何</w:t>
      </w:r>
      <w:r w:rsidR="00C628DD">
        <w:rPr>
          <w:rFonts w:hAnsi="宋体" w:hint="eastAsia"/>
          <w:sz w:val="24"/>
        </w:rPr>
        <w:t>反应</w:t>
      </w:r>
      <w:r w:rsidR="00D96E11">
        <w:rPr>
          <w:rFonts w:hAnsi="宋体" w:hint="eastAsia"/>
          <w:sz w:val="24"/>
        </w:rPr>
        <w:t>。</w:t>
      </w:r>
    </w:p>
    <w:p w14:paraId="476EED60" w14:textId="77777777" w:rsidR="0049379D" w:rsidRPr="008A63D1" w:rsidRDefault="0049379D" w:rsidP="001178FA">
      <w:pPr>
        <w:spacing w:line="360" w:lineRule="auto"/>
        <w:ind w:firstLineChars="200" w:firstLine="480"/>
        <w:rPr>
          <w:rFonts w:eastAsia="黑体"/>
          <w:sz w:val="24"/>
        </w:rPr>
      </w:pPr>
      <w:r w:rsidRPr="008A63D1">
        <w:rPr>
          <w:rFonts w:eastAsia="黑体"/>
          <w:sz w:val="24"/>
        </w:rPr>
        <w:t>（五）</w:t>
      </w:r>
      <w:r w:rsidR="00F4586C" w:rsidRPr="008A63D1">
        <w:rPr>
          <w:rFonts w:eastAsia="黑体" w:hint="eastAsia"/>
          <w:sz w:val="24"/>
        </w:rPr>
        <w:t>致癌</w:t>
      </w:r>
      <w:r w:rsidR="00241B9B" w:rsidRPr="008A63D1">
        <w:rPr>
          <w:rFonts w:eastAsia="黑体" w:hint="eastAsia"/>
          <w:sz w:val="24"/>
        </w:rPr>
        <w:t>性</w:t>
      </w:r>
      <w:r w:rsidR="00F4586C" w:rsidRPr="008A63D1">
        <w:rPr>
          <w:rFonts w:eastAsia="黑体" w:hint="eastAsia"/>
          <w:sz w:val="24"/>
        </w:rPr>
        <w:t>试验</w:t>
      </w:r>
    </w:p>
    <w:p w14:paraId="05956022" w14:textId="1DD3AFD6" w:rsidR="0049379D" w:rsidRDefault="00241B9B" w:rsidP="0049379D">
      <w:pPr>
        <w:widowControl/>
        <w:spacing w:line="360" w:lineRule="auto"/>
        <w:ind w:firstLineChars="200" w:firstLine="480"/>
        <w:jc w:val="left"/>
        <w:rPr>
          <w:rFonts w:hAnsi="宋体"/>
          <w:sz w:val="24"/>
        </w:rPr>
      </w:pPr>
      <w:r>
        <w:rPr>
          <w:rFonts w:hAnsi="宋体" w:hint="eastAsia"/>
          <w:sz w:val="24"/>
        </w:rPr>
        <w:t>遗传毒性</w:t>
      </w:r>
      <w:r w:rsidR="0049379D" w:rsidRPr="001F244E">
        <w:rPr>
          <w:rFonts w:hAnsi="宋体"/>
          <w:sz w:val="24"/>
        </w:rPr>
        <w:t>试验</w:t>
      </w:r>
      <w:r w:rsidR="0025450B" w:rsidRPr="001F244E">
        <w:rPr>
          <w:rFonts w:hAnsi="宋体"/>
          <w:sz w:val="24"/>
        </w:rPr>
        <w:t>结果</w:t>
      </w:r>
      <w:r w:rsidR="0049379D" w:rsidRPr="001F244E">
        <w:rPr>
          <w:rFonts w:hAnsi="宋体"/>
          <w:sz w:val="24"/>
        </w:rPr>
        <w:t>阳性、</w:t>
      </w:r>
      <w:r w:rsidR="00D8351E">
        <w:rPr>
          <w:rFonts w:hAnsi="宋体" w:hint="eastAsia"/>
          <w:sz w:val="24"/>
        </w:rPr>
        <w:t>有</w:t>
      </w:r>
      <w:r w:rsidR="0049379D" w:rsidRPr="001F244E">
        <w:rPr>
          <w:rFonts w:hAnsi="宋体"/>
          <w:sz w:val="24"/>
        </w:rPr>
        <w:t>可疑致癌作用</w:t>
      </w:r>
      <w:r w:rsidR="006A69F8">
        <w:rPr>
          <w:rFonts w:hAnsi="宋体" w:hint="eastAsia"/>
          <w:sz w:val="24"/>
        </w:rPr>
        <w:t>或致癌结构</w:t>
      </w:r>
      <w:r w:rsidR="00D96E11">
        <w:rPr>
          <w:rFonts w:hAnsi="宋体" w:hint="eastAsia"/>
          <w:sz w:val="24"/>
        </w:rPr>
        <w:t>、</w:t>
      </w:r>
      <w:r w:rsidR="000B3DD5">
        <w:rPr>
          <w:rFonts w:hAnsi="宋体" w:hint="eastAsia"/>
          <w:sz w:val="24"/>
        </w:rPr>
        <w:t>预期临床用药至少连续</w:t>
      </w:r>
      <w:r w:rsidR="000B3DD5">
        <w:rPr>
          <w:rFonts w:hAnsi="宋体" w:hint="eastAsia"/>
          <w:sz w:val="24"/>
        </w:rPr>
        <w:t>6</w:t>
      </w:r>
      <w:r w:rsidR="000B3DD5">
        <w:rPr>
          <w:rFonts w:hAnsi="宋体" w:hint="eastAsia"/>
          <w:sz w:val="24"/>
        </w:rPr>
        <w:t>个月</w:t>
      </w:r>
      <w:r w:rsidR="0049379D" w:rsidRPr="001F244E">
        <w:rPr>
          <w:rFonts w:hAnsi="宋体"/>
          <w:sz w:val="24"/>
        </w:rPr>
        <w:t>的</w:t>
      </w:r>
      <w:r w:rsidR="006763B4">
        <w:rPr>
          <w:rFonts w:hAnsi="宋体" w:hint="eastAsia"/>
          <w:sz w:val="24"/>
        </w:rPr>
        <w:t>药物</w:t>
      </w:r>
      <w:r w:rsidR="00682661">
        <w:rPr>
          <w:rFonts w:hAnsi="宋体" w:hint="eastAsia"/>
          <w:sz w:val="24"/>
        </w:rPr>
        <w:t>需开展</w:t>
      </w:r>
      <w:r w:rsidR="0049379D" w:rsidRPr="001F244E">
        <w:rPr>
          <w:rFonts w:hAnsi="宋体"/>
          <w:sz w:val="24"/>
        </w:rPr>
        <w:t>。</w:t>
      </w:r>
    </w:p>
    <w:p w14:paraId="4E95AD2D" w14:textId="77777777" w:rsidR="00F4586C" w:rsidRPr="008A63D1" w:rsidRDefault="00F4586C" w:rsidP="001178FA">
      <w:pPr>
        <w:spacing w:line="360" w:lineRule="auto"/>
        <w:ind w:firstLineChars="200" w:firstLine="480"/>
        <w:rPr>
          <w:rFonts w:eastAsia="黑体"/>
          <w:sz w:val="24"/>
        </w:rPr>
      </w:pPr>
      <w:r w:rsidRPr="008A63D1">
        <w:rPr>
          <w:rFonts w:eastAsia="黑体"/>
          <w:sz w:val="24"/>
        </w:rPr>
        <w:lastRenderedPageBreak/>
        <w:t>（</w:t>
      </w:r>
      <w:r w:rsidRPr="008A63D1">
        <w:rPr>
          <w:rFonts w:eastAsia="黑体" w:hint="eastAsia"/>
          <w:sz w:val="24"/>
        </w:rPr>
        <w:t>六</w:t>
      </w:r>
      <w:r w:rsidRPr="008A63D1">
        <w:rPr>
          <w:rFonts w:eastAsia="黑体"/>
          <w:sz w:val="24"/>
        </w:rPr>
        <w:t>）</w:t>
      </w:r>
      <w:r w:rsidRPr="008A63D1">
        <w:rPr>
          <w:rFonts w:eastAsia="黑体" w:hint="eastAsia"/>
          <w:sz w:val="24"/>
        </w:rPr>
        <w:t>免疫毒性试验</w:t>
      </w:r>
    </w:p>
    <w:p w14:paraId="5F21735C" w14:textId="0F0936BC" w:rsidR="006A69F8" w:rsidRDefault="005C2D5A" w:rsidP="00F4586C">
      <w:pPr>
        <w:widowControl/>
        <w:spacing w:line="360" w:lineRule="auto"/>
        <w:ind w:firstLineChars="200" w:firstLine="480"/>
        <w:jc w:val="left"/>
        <w:rPr>
          <w:rFonts w:hAnsi="宋体"/>
          <w:sz w:val="24"/>
        </w:rPr>
      </w:pPr>
      <w:r>
        <w:rPr>
          <w:rFonts w:hAnsi="宋体" w:hint="eastAsia"/>
          <w:sz w:val="24"/>
        </w:rPr>
        <w:t>对</w:t>
      </w:r>
      <w:r w:rsidR="00AD341D">
        <w:rPr>
          <w:rFonts w:hAnsi="宋体" w:hint="eastAsia"/>
          <w:sz w:val="24"/>
        </w:rPr>
        <w:t>免疫系统有影响的药物，需要</w:t>
      </w:r>
      <w:r w:rsidR="00867B84">
        <w:rPr>
          <w:rFonts w:hAnsi="宋体" w:hint="eastAsia"/>
          <w:sz w:val="24"/>
        </w:rPr>
        <w:t>开展</w:t>
      </w:r>
      <w:r w:rsidR="00AD341D">
        <w:rPr>
          <w:rFonts w:hAnsi="宋体" w:hint="eastAsia"/>
          <w:sz w:val="24"/>
        </w:rPr>
        <w:t>免疫毒性研究。</w:t>
      </w:r>
    </w:p>
    <w:p w14:paraId="21536C5C" w14:textId="77777777" w:rsidR="00F4586C" w:rsidRPr="008A63D1" w:rsidRDefault="00F4586C" w:rsidP="001178FA">
      <w:pPr>
        <w:widowControl/>
        <w:spacing w:line="360" w:lineRule="auto"/>
        <w:ind w:firstLineChars="200" w:firstLine="480"/>
        <w:jc w:val="left"/>
        <w:rPr>
          <w:rFonts w:eastAsia="黑体"/>
          <w:sz w:val="24"/>
        </w:rPr>
      </w:pPr>
      <w:r w:rsidRPr="008A63D1">
        <w:rPr>
          <w:rFonts w:eastAsia="黑体" w:hint="eastAsia"/>
          <w:sz w:val="24"/>
        </w:rPr>
        <w:t>（七）安全药理学</w:t>
      </w:r>
      <w:r w:rsidR="00241B9B" w:rsidRPr="008A63D1">
        <w:rPr>
          <w:rFonts w:eastAsia="黑体" w:hint="eastAsia"/>
          <w:sz w:val="24"/>
        </w:rPr>
        <w:t>试验</w:t>
      </w:r>
    </w:p>
    <w:p w14:paraId="419A71F6" w14:textId="7171C92F" w:rsidR="00D96E11" w:rsidRDefault="00F4586C" w:rsidP="00510AE0">
      <w:pPr>
        <w:widowControl/>
        <w:spacing w:line="360" w:lineRule="auto"/>
        <w:ind w:firstLineChars="200" w:firstLine="480"/>
        <w:jc w:val="left"/>
        <w:rPr>
          <w:rFonts w:hAnsi="宋体"/>
          <w:sz w:val="24"/>
        </w:rPr>
      </w:pPr>
      <w:r>
        <w:rPr>
          <w:rFonts w:hAnsi="宋体" w:hint="eastAsia"/>
          <w:sz w:val="24"/>
        </w:rPr>
        <w:t>全新物质</w:t>
      </w:r>
      <w:r w:rsidR="00550BE4">
        <w:rPr>
          <w:rFonts w:hAnsi="宋体" w:hint="eastAsia"/>
          <w:sz w:val="24"/>
        </w:rPr>
        <w:t>需要进行安全药理学</w:t>
      </w:r>
      <w:r w:rsidR="00241B9B">
        <w:rPr>
          <w:rFonts w:hAnsi="宋体" w:hint="eastAsia"/>
          <w:sz w:val="24"/>
        </w:rPr>
        <w:t>试验</w:t>
      </w:r>
      <w:r w:rsidR="00550BE4">
        <w:rPr>
          <w:rFonts w:hAnsi="宋体" w:hint="eastAsia"/>
          <w:sz w:val="24"/>
        </w:rPr>
        <w:t>。</w:t>
      </w:r>
    </w:p>
    <w:p w14:paraId="3C77076B" w14:textId="35400A22" w:rsidR="00F54E16" w:rsidRPr="008A63D1" w:rsidRDefault="00F54E16" w:rsidP="001178FA">
      <w:pPr>
        <w:widowControl/>
        <w:spacing w:line="360" w:lineRule="auto"/>
        <w:ind w:firstLineChars="200" w:firstLine="482"/>
        <w:jc w:val="left"/>
        <w:rPr>
          <w:rFonts w:hAnsi="宋体"/>
          <w:b/>
          <w:sz w:val="24"/>
        </w:rPr>
      </w:pPr>
      <w:r w:rsidRPr="008A63D1">
        <w:rPr>
          <w:rFonts w:hAnsi="宋体" w:hint="eastAsia"/>
          <w:b/>
          <w:sz w:val="24"/>
        </w:rPr>
        <w:t>（</w:t>
      </w:r>
      <w:r w:rsidR="00F4586C" w:rsidRPr="008A63D1">
        <w:rPr>
          <w:rFonts w:hAnsi="宋体" w:hint="eastAsia"/>
          <w:b/>
          <w:sz w:val="24"/>
        </w:rPr>
        <w:t>八</w:t>
      </w:r>
      <w:r w:rsidRPr="008A63D1">
        <w:rPr>
          <w:rFonts w:hAnsi="宋体" w:hint="eastAsia"/>
          <w:b/>
          <w:sz w:val="24"/>
        </w:rPr>
        <w:t>）</w:t>
      </w:r>
      <w:r w:rsidR="00510AE0">
        <w:rPr>
          <w:rFonts w:hAnsi="宋体" w:hint="eastAsia"/>
          <w:b/>
          <w:sz w:val="24"/>
        </w:rPr>
        <w:t>其他</w:t>
      </w:r>
      <w:r w:rsidR="0015770E" w:rsidRPr="008A63D1">
        <w:rPr>
          <w:rFonts w:hAnsi="宋体" w:hint="eastAsia"/>
          <w:b/>
          <w:sz w:val="24"/>
        </w:rPr>
        <w:t>毒性</w:t>
      </w:r>
      <w:r w:rsidR="00282E30" w:rsidRPr="008A63D1">
        <w:rPr>
          <w:rFonts w:hAnsi="宋体" w:hint="eastAsia"/>
          <w:b/>
          <w:sz w:val="24"/>
        </w:rPr>
        <w:t>试验</w:t>
      </w:r>
    </w:p>
    <w:p w14:paraId="3D646C96" w14:textId="74D19024" w:rsidR="00F54E16" w:rsidRPr="001F244E" w:rsidRDefault="00F54E16" w:rsidP="00F54E16">
      <w:pPr>
        <w:widowControl/>
        <w:spacing w:line="360" w:lineRule="auto"/>
        <w:ind w:firstLineChars="200" w:firstLine="480"/>
        <w:jc w:val="left"/>
        <w:rPr>
          <w:sz w:val="24"/>
        </w:rPr>
      </w:pPr>
      <w:r>
        <w:rPr>
          <w:rFonts w:eastAsia="黑体" w:hint="eastAsia"/>
          <w:sz w:val="24"/>
        </w:rPr>
        <w:t>1</w:t>
      </w:r>
      <w:r w:rsidRPr="001F244E">
        <w:rPr>
          <w:rFonts w:eastAsia="黑体"/>
          <w:sz w:val="24"/>
        </w:rPr>
        <w:t>.</w:t>
      </w:r>
      <w:r w:rsidRPr="001F244E">
        <w:rPr>
          <w:rFonts w:eastAsia="黑体"/>
          <w:sz w:val="24"/>
        </w:rPr>
        <w:t>皮肤刺激试验</w:t>
      </w:r>
      <w:r w:rsidRPr="001F244E">
        <w:rPr>
          <w:rFonts w:hAnsi="宋体"/>
          <w:sz w:val="24"/>
        </w:rPr>
        <w:t>：</w:t>
      </w:r>
      <w:r w:rsidR="00B80E09">
        <w:rPr>
          <w:rFonts w:hAnsi="宋体" w:hint="eastAsia"/>
          <w:sz w:val="24"/>
        </w:rPr>
        <w:t>皮下</w:t>
      </w:r>
      <w:r w:rsidRPr="001F244E">
        <w:rPr>
          <w:rFonts w:hAnsi="宋体"/>
          <w:sz w:val="24"/>
        </w:rPr>
        <w:t>注射和</w:t>
      </w:r>
      <w:r>
        <w:rPr>
          <w:rFonts w:hAnsi="宋体" w:hint="eastAsia"/>
          <w:sz w:val="24"/>
        </w:rPr>
        <w:t>经</w:t>
      </w:r>
      <w:r w:rsidRPr="001F244E">
        <w:rPr>
          <w:rFonts w:hAnsi="宋体"/>
          <w:sz w:val="24"/>
        </w:rPr>
        <w:t>皮肤给药的制剂</w:t>
      </w:r>
      <w:r w:rsidR="00510AE0">
        <w:rPr>
          <w:rFonts w:hAnsi="宋体" w:hint="eastAsia"/>
          <w:sz w:val="24"/>
        </w:rPr>
        <w:t>需开展。</w:t>
      </w:r>
    </w:p>
    <w:p w14:paraId="50A692BA" w14:textId="2693B475" w:rsidR="00F54E16" w:rsidRPr="001F244E" w:rsidRDefault="00F54E16" w:rsidP="00F54E16">
      <w:pPr>
        <w:widowControl/>
        <w:spacing w:line="360" w:lineRule="auto"/>
        <w:ind w:firstLineChars="200" w:firstLine="480"/>
        <w:jc w:val="left"/>
        <w:rPr>
          <w:sz w:val="24"/>
        </w:rPr>
      </w:pPr>
      <w:r>
        <w:rPr>
          <w:rFonts w:eastAsia="黑体" w:hint="eastAsia"/>
          <w:sz w:val="24"/>
        </w:rPr>
        <w:t>2</w:t>
      </w:r>
      <w:r w:rsidRPr="001F244E">
        <w:rPr>
          <w:rFonts w:eastAsia="黑体"/>
          <w:sz w:val="24"/>
        </w:rPr>
        <w:t>.</w:t>
      </w:r>
      <w:r w:rsidRPr="001F244E">
        <w:rPr>
          <w:rFonts w:eastAsia="黑体"/>
          <w:sz w:val="24"/>
        </w:rPr>
        <w:t>肌肉刺激试验</w:t>
      </w:r>
      <w:r w:rsidRPr="001F244E">
        <w:rPr>
          <w:rFonts w:hAnsi="宋体"/>
          <w:sz w:val="24"/>
        </w:rPr>
        <w:t>：肌内注射的制剂</w:t>
      </w:r>
      <w:r w:rsidR="00A703E6">
        <w:rPr>
          <w:rFonts w:hAnsi="宋体" w:hint="eastAsia"/>
          <w:sz w:val="24"/>
        </w:rPr>
        <w:t>需开展</w:t>
      </w:r>
      <w:r w:rsidR="00510AE0">
        <w:rPr>
          <w:rFonts w:hAnsi="宋体" w:hint="eastAsia"/>
          <w:sz w:val="24"/>
        </w:rPr>
        <w:t>。</w:t>
      </w:r>
    </w:p>
    <w:p w14:paraId="2157DA6A" w14:textId="0B7EBE41" w:rsidR="00F54E16" w:rsidRPr="001F244E" w:rsidRDefault="00F54E16" w:rsidP="00F54E16">
      <w:pPr>
        <w:widowControl/>
        <w:spacing w:line="360" w:lineRule="auto"/>
        <w:ind w:firstLineChars="200" w:firstLine="480"/>
        <w:jc w:val="left"/>
        <w:rPr>
          <w:sz w:val="24"/>
        </w:rPr>
      </w:pPr>
      <w:r>
        <w:rPr>
          <w:rFonts w:eastAsia="黑体" w:hint="eastAsia"/>
          <w:sz w:val="24"/>
        </w:rPr>
        <w:t>3</w:t>
      </w:r>
      <w:r w:rsidRPr="001F244E">
        <w:rPr>
          <w:rFonts w:eastAsia="黑体"/>
          <w:sz w:val="24"/>
        </w:rPr>
        <w:t>.</w:t>
      </w:r>
      <w:r w:rsidRPr="001F244E">
        <w:rPr>
          <w:rFonts w:eastAsia="黑体"/>
          <w:sz w:val="24"/>
        </w:rPr>
        <w:t>眼刺激试验</w:t>
      </w:r>
      <w:r w:rsidRPr="001F244E">
        <w:rPr>
          <w:rFonts w:hAnsi="宋体"/>
          <w:sz w:val="24"/>
        </w:rPr>
        <w:t>：眼科用、喷雾和易挥发的制剂</w:t>
      </w:r>
      <w:r w:rsidR="00510AE0">
        <w:rPr>
          <w:rFonts w:hAnsi="宋体" w:hint="eastAsia"/>
          <w:sz w:val="24"/>
        </w:rPr>
        <w:t>需开展。</w:t>
      </w:r>
    </w:p>
    <w:p w14:paraId="4262DD1D" w14:textId="18557D9C" w:rsidR="00F54E16" w:rsidRPr="001F244E" w:rsidRDefault="00F54E16" w:rsidP="00F54E16">
      <w:pPr>
        <w:widowControl/>
        <w:spacing w:line="360" w:lineRule="auto"/>
        <w:ind w:firstLineChars="200" w:firstLine="480"/>
        <w:jc w:val="left"/>
        <w:rPr>
          <w:sz w:val="24"/>
        </w:rPr>
      </w:pPr>
      <w:r>
        <w:rPr>
          <w:rFonts w:eastAsia="黑体" w:hint="eastAsia"/>
          <w:sz w:val="24"/>
        </w:rPr>
        <w:t>4</w:t>
      </w:r>
      <w:r w:rsidRPr="001F244E">
        <w:rPr>
          <w:rFonts w:eastAsia="黑体"/>
          <w:sz w:val="24"/>
        </w:rPr>
        <w:t>.</w:t>
      </w:r>
      <w:r>
        <w:rPr>
          <w:rFonts w:eastAsia="黑体" w:hint="eastAsia"/>
          <w:sz w:val="24"/>
        </w:rPr>
        <w:t>黏膜</w:t>
      </w:r>
      <w:r w:rsidRPr="001F244E">
        <w:rPr>
          <w:rFonts w:eastAsia="黑体"/>
          <w:sz w:val="24"/>
        </w:rPr>
        <w:t>刺激试验</w:t>
      </w:r>
      <w:r w:rsidRPr="001F244E">
        <w:rPr>
          <w:rFonts w:hAnsi="宋体"/>
          <w:sz w:val="24"/>
        </w:rPr>
        <w:t>：子宫注入剂、</w:t>
      </w:r>
      <w:r>
        <w:rPr>
          <w:rFonts w:hAnsi="宋体" w:hint="eastAsia"/>
          <w:sz w:val="24"/>
        </w:rPr>
        <w:t>乳房注入剂、</w:t>
      </w:r>
      <w:r w:rsidRPr="001F244E">
        <w:rPr>
          <w:rFonts w:hAnsi="宋体"/>
          <w:sz w:val="24"/>
        </w:rPr>
        <w:t>喷雾和易挥发的制剂</w:t>
      </w:r>
      <w:r w:rsidR="00510AE0">
        <w:rPr>
          <w:rFonts w:hAnsi="宋体" w:hint="eastAsia"/>
          <w:sz w:val="24"/>
        </w:rPr>
        <w:t>需开展。</w:t>
      </w:r>
    </w:p>
    <w:p w14:paraId="65C97BBF" w14:textId="22C093C7" w:rsidR="00F54E16" w:rsidRDefault="00F54E16" w:rsidP="00F54E16">
      <w:pPr>
        <w:widowControl/>
        <w:spacing w:line="360" w:lineRule="auto"/>
        <w:ind w:firstLineChars="200" w:firstLine="480"/>
        <w:jc w:val="left"/>
        <w:rPr>
          <w:rFonts w:hAnsi="宋体"/>
          <w:sz w:val="24"/>
        </w:rPr>
      </w:pPr>
      <w:r>
        <w:rPr>
          <w:rFonts w:eastAsia="黑体" w:hint="eastAsia"/>
          <w:sz w:val="24"/>
        </w:rPr>
        <w:t>5</w:t>
      </w:r>
      <w:r w:rsidRPr="001F244E">
        <w:rPr>
          <w:rFonts w:eastAsia="黑体"/>
          <w:sz w:val="24"/>
        </w:rPr>
        <w:t>.</w:t>
      </w:r>
      <w:r w:rsidRPr="001F244E">
        <w:rPr>
          <w:rFonts w:eastAsia="黑体"/>
          <w:sz w:val="24"/>
        </w:rPr>
        <w:t>溶血</w:t>
      </w:r>
      <w:r>
        <w:rPr>
          <w:rFonts w:eastAsia="黑体" w:hint="eastAsia"/>
          <w:sz w:val="24"/>
        </w:rPr>
        <w:t>性</w:t>
      </w:r>
      <w:r w:rsidRPr="001F244E">
        <w:rPr>
          <w:rFonts w:eastAsia="黑体"/>
          <w:sz w:val="24"/>
        </w:rPr>
        <w:t>试验</w:t>
      </w:r>
      <w:r w:rsidRPr="001F244E">
        <w:rPr>
          <w:rFonts w:hAnsi="宋体"/>
          <w:sz w:val="24"/>
        </w:rPr>
        <w:t>：静脉注射用制剂</w:t>
      </w:r>
      <w:r w:rsidR="00510AE0">
        <w:rPr>
          <w:rFonts w:hAnsi="宋体" w:hint="eastAsia"/>
          <w:sz w:val="24"/>
        </w:rPr>
        <w:t>需开展。</w:t>
      </w:r>
    </w:p>
    <w:p w14:paraId="7D9D42E6" w14:textId="77777777" w:rsidR="00432AFC" w:rsidRDefault="00F54E16" w:rsidP="00432AFC">
      <w:pPr>
        <w:spacing w:line="360" w:lineRule="auto"/>
        <w:ind w:firstLineChars="200" w:firstLine="480"/>
        <w:jc w:val="left"/>
        <w:rPr>
          <w:rFonts w:hAnsi="宋体"/>
          <w:sz w:val="24"/>
        </w:rPr>
      </w:pPr>
      <w:r>
        <w:rPr>
          <w:rFonts w:hAnsi="宋体" w:hint="eastAsia"/>
          <w:sz w:val="24"/>
        </w:rPr>
        <w:t>6.</w:t>
      </w:r>
      <w:r w:rsidRPr="00B80E09">
        <w:rPr>
          <w:rFonts w:eastAsia="黑体" w:hint="eastAsia"/>
          <w:sz w:val="24"/>
        </w:rPr>
        <w:t>过敏试验</w:t>
      </w:r>
      <w:r w:rsidRPr="00B80E09">
        <w:rPr>
          <w:rFonts w:hAnsi="宋体" w:hint="eastAsia"/>
          <w:sz w:val="24"/>
        </w:rPr>
        <w:t>：</w:t>
      </w:r>
      <w:r w:rsidR="00B80E09">
        <w:rPr>
          <w:rFonts w:hAnsi="宋体" w:hint="eastAsia"/>
          <w:sz w:val="24"/>
        </w:rPr>
        <w:t>根据</w:t>
      </w:r>
      <w:r w:rsidR="00B80E09">
        <w:rPr>
          <w:rFonts w:hAnsi="宋体"/>
          <w:sz w:val="24"/>
        </w:rPr>
        <w:t>拟定用途和使用方法开展</w:t>
      </w:r>
      <w:r w:rsidR="00B80E09" w:rsidRPr="00432AFC">
        <w:rPr>
          <w:rFonts w:hAnsi="宋体" w:hint="eastAsia"/>
          <w:sz w:val="24"/>
        </w:rPr>
        <w:t>。</w:t>
      </w:r>
    </w:p>
    <w:p w14:paraId="151C5CB5" w14:textId="77777777" w:rsidR="0049379D" w:rsidRPr="001F244E" w:rsidRDefault="0049379D" w:rsidP="001178FA">
      <w:pPr>
        <w:spacing w:line="360" w:lineRule="auto"/>
        <w:ind w:firstLineChars="200" w:firstLine="600"/>
        <w:jc w:val="left"/>
        <w:rPr>
          <w:rFonts w:eastAsia="黑体"/>
          <w:sz w:val="30"/>
          <w:szCs w:val="30"/>
        </w:rPr>
      </w:pPr>
      <w:r w:rsidRPr="001F244E">
        <w:rPr>
          <w:rFonts w:eastAsia="黑体"/>
          <w:sz w:val="30"/>
          <w:szCs w:val="30"/>
        </w:rPr>
        <w:t>三、毒理学试验结果评定</w:t>
      </w:r>
    </w:p>
    <w:p w14:paraId="7C1D35A3" w14:textId="6FC6C8B0" w:rsidR="0049379D" w:rsidRPr="008A63D1" w:rsidRDefault="0049379D" w:rsidP="001178FA">
      <w:pPr>
        <w:spacing w:line="360" w:lineRule="auto"/>
        <w:ind w:firstLineChars="200" w:firstLine="480"/>
        <w:rPr>
          <w:rFonts w:eastAsia="黑体"/>
          <w:sz w:val="24"/>
        </w:rPr>
      </w:pPr>
      <w:r w:rsidRPr="008A63D1">
        <w:rPr>
          <w:rFonts w:eastAsia="黑体"/>
          <w:sz w:val="24"/>
        </w:rPr>
        <w:t>（一）</w:t>
      </w:r>
      <w:r w:rsidR="00D96E11">
        <w:rPr>
          <w:rFonts w:eastAsia="黑体" w:hint="eastAsia"/>
          <w:sz w:val="24"/>
        </w:rPr>
        <w:t>急性</w:t>
      </w:r>
      <w:r w:rsidR="008A796B" w:rsidRPr="008A63D1">
        <w:rPr>
          <w:rFonts w:eastAsia="黑体" w:hint="eastAsia"/>
          <w:sz w:val="24"/>
        </w:rPr>
        <w:t>毒性试验</w:t>
      </w:r>
    </w:p>
    <w:p w14:paraId="079F9CAA" w14:textId="77777777" w:rsidR="00456986" w:rsidRDefault="0049379D" w:rsidP="001269F4">
      <w:pPr>
        <w:spacing w:line="360" w:lineRule="auto"/>
        <w:ind w:firstLineChars="200" w:firstLine="480"/>
        <w:rPr>
          <w:rFonts w:hAnsi="宋体"/>
          <w:sz w:val="24"/>
        </w:rPr>
      </w:pPr>
      <w:r w:rsidRPr="001F244E">
        <w:rPr>
          <w:rFonts w:hAnsi="宋体"/>
          <w:sz w:val="24"/>
        </w:rPr>
        <w:t>如经口</w:t>
      </w:r>
      <w:r w:rsidRPr="001F244E">
        <w:rPr>
          <w:sz w:val="24"/>
        </w:rPr>
        <w:t>LD</w:t>
      </w:r>
      <w:r w:rsidRPr="001F244E">
        <w:rPr>
          <w:position w:val="-4"/>
          <w:sz w:val="24"/>
          <w:vertAlign w:val="subscript"/>
        </w:rPr>
        <w:t>50</w:t>
      </w:r>
      <w:r w:rsidR="001F0B29">
        <w:rPr>
          <w:rFonts w:hAnsi="宋体" w:hint="eastAsia"/>
          <w:sz w:val="24"/>
        </w:rPr>
        <w:t>＜</w:t>
      </w:r>
      <w:r w:rsidRPr="001F244E">
        <w:rPr>
          <w:sz w:val="24"/>
        </w:rPr>
        <w:t>10mg/kg</w:t>
      </w:r>
      <w:r w:rsidRPr="001F244E">
        <w:rPr>
          <w:rFonts w:hAnsi="宋体"/>
          <w:sz w:val="24"/>
        </w:rPr>
        <w:t>体重的</w:t>
      </w:r>
      <w:r w:rsidR="00CB14EF">
        <w:rPr>
          <w:rFonts w:hAnsi="宋体" w:hint="eastAsia"/>
          <w:sz w:val="24"/>
        </w:rPr>
        <w:t>受试物</w:t>
      </w:r>
      <w:r w:rsidRPr="001F244E">
        <w:rPr>
          <w:rFonts w:hAnsi="宋体"/>
          <w:sz w:val="24"/>
        </w:rPr>
        <w:t>或小于靶动物可能摄入量</w:t>
      </w:r>
      <w:r w:rsidRPr="001F244E">
        <w:rPr>
          <w:sz w:val="24"/>
        </w:rPr>
        <w:t>10</w:t>
      </w:r>
      <w:r w:rsidRPr="001F244E">
        <w:rPr>
          <w:rFonts w:hAnsi="宋体"/>
          <w:sz w:val="24"/>
        </w:rPr>
        <w:t>倍的</w:t>
      </w:r>
      <w:r w:rsidR="006B3439">
        <w:rPr>
          <w:rFonts w:hAnsi="宋体" w:hint="eastAsia"/>
          <w:sz w:val="24"/>
        </w:rPr>
        <w:t>受试物</w:t>
      </w:r>
      <w:r w:rsidRPr="001F244E">
        <w:rPr>
          <w:rFonts w:hAnsi="宋体"/>
          <w:sz w:val="24"/>
        </w:rPr>
        <w:t>，一般放弃该</w:t>
      </w:r>
      <w:r w:rsidR="008A796B">
        <w:rPr>
          <w:rFonts w:hAnsi="宋体" w:hint="eastAsia"/>
          <w:sz w:val="24"/>
        </w:rPr>
        <w:t>化合物制成</w:t>
      </w:r>
      <w:r w:rsidRPr="001F244E">
        <w:rPr>
          <w:rFonts w:hAnsi="宋体"/>
          <w:sz w:val="24"/>
        </w:rPr>
        <w:t>兽药使用，不再继续其他毒理学试验。</w:t>
      </w:r>
    </w:p>
    <w:p w14:paraId="1149CF59" w14:textId="77777777" w:rsidR="0049379D" w:rsidRPr="008A63D1" w:rsidRDefault="0049379D" w:rsidP="001178FA">
      <w:pPr>
        <w:spacing w:line="360" w:lineRule="auto"/>
        <w:ind w:firstLineChars="200" w:firstLine="480"/>
        <w:rPr>
          <w:rFonts w:eastAsia="黑体"/>
          <w:sz w:val="24"/>
        </w:rPr>
      </w:pPr>
      <w:r w:rsidRPr="008A63D1">
        <w:rPr>
          <w:rFonts w:eastAsia="黑体"/>
          <w:sz w:val="24"/>
        </w:rPr>
        <w:t>（二）</w:t>
      </w:r>
      <w:r w:rsidR="008A796B" w:rsidRPr="008A63D1">
        <w:rPr>
          <w:rFonts w:eastAsia="黑体" w:hint="eastAsia"/>
          <w:sz w:val="24"/>
        </w:rPr>
        <w:t>重复给药</w:t>
      </w:r>
      <w:r w:rsidRPr="008A63D1">
        <w:rPr>
          <w:rFonts w:eastAsia="黑体"/>
          <w:sz w:val="24"/>
        </w:rPr>
        <w:t>毒性试验</w:t>
      </w:r>
    </w:p>
    <w:p w14:paraId="57A4358A" w14:textId="77777777" w:rsidR="0049379D" w:rsidRDefault="0049379D" w:rsidP="0049379D">
      <w:pPr>
        <w:spacing w:line="360" w:lineRule="auto"/>
        <w:ind w:firstLineChars="200" w:firstLine="480"/>
        <w:rPr>
          <w:rFonts w:hAnsi="宋体"/>
          <w:sz w:val="24"/>
        </w:rPr>
      </w:pPr>
      <w:r w:rsidRPr="001F244E">
        <w:rPr>
          <w:rFonts w:hAnsi="宋体"/>
          <w:sz w:val="24"/>
        </w:rPr>
        <w:t>中毒剂量小于推荐剂量</w:t>
      </w:r>
      <w:r w:rsidRPr="001F244E">
        <w:rPr>
          <w:sz w:val="24"/>
        </w:rPr>
        <w:t>2</w:t>
      </w:r>
      <w:r w:rsidRPr="001F244E">
        <w:rPr>
          <w:rFonts w:hAnsi="宋体"/>
          <w:sz w:val="24"/>
        </w:rPr>
        <w:t>～</w:t>
      </w:r>
      <w:r w:rsidRPr="001F244E">
        <w:rPr>
          <w:sz w:val="24"/>
        </w:rPr>
        <w:t>3</w:t>
      </w:r>
      <w:r w:rsidRPr="001F244E">
        <w:rPr>
          <w:rFonts w:hAnsi="宋体"/>
          <w:sz w:val="24"/>
        </w:rPr>
        <w:t>倍的</w:t>
      </w:r>
      <w:r w:rsidR="00CB14EF">
        <w:rPr>
          <w:rFonts w:hAnsi="宋体" w:hint="eastAsia"/>
          <w:sz w:val="24"/>
        </w:rPr>
        <w:t>受试物</w:t>
      </w:r>
      <w:r w:rsidRPr="001F244E">
        <w:rPr>
          <w:rFonts w:hAnsi="宋体"/>
          <w:sz w:val="24"/>
        </w:rPr>
        <w:t>一般不能作为兽药使用，</w:t>
      </w:r>
      <w:r w:rsidRPr="000B6AC5">
        <w:rPr>
          <w:rFonts w:hAnsi="宋体"/>
          <w:sz w:val="24"/>
        </w:rPr>
        <w:t>蓄积系数</w:t>
      </w:r>
      <w:r w:rsidRPr="001F244E">
        <w:rPr>
          <w:rFonts w:hAnsi="宋体"/>
          <w:sz w:val="24"/>
        </w:rPr>
        <w:t>小于</w:t>
      </w:r>
      <w:r w:rsidRPr="001F244E">
        <w:rPr>
          <w:sz w:val="24"/>
        </w:rPr>
        <w:t>3</w:t>
      </w:r>
      <w:r w:rsidRPr="001F244E">
        <w:rPr>
          <w:rFonts w:hAnsi="宋体"/>
          <w:sz w:val="24"/>
        </w:rPr>
        <w:t>的</w:t>
      </w:r>
      <w:r w:rsidR="00CB14EF">
        <w:rPr>
          <w:rFonts w:hAnsi="宋体" w:hint="eastAsia"/>
          <w:sz w:val="24"/>
        </w:rPr>
        <w:t>受试物</w:t>
      </w:r>
      <w:r w:rsidRPr="001F244E">
        <w:rPr>
          <w:rFonts w:hAnsi="宋体"/>
          <w:sz w:val="24"/>
        </w:rPr>
        <w:t>一般不能</w:t>
      </w:r>
      <w:r w:rsidR="00B84767">
        <w:rPr>
          <w:rFonts w:hAnsi="宋体" w:hint="eastAsia"/>
          <w:sz w:val="24"/>
        </w:rPr>
        <w:t>长期</w:t>
      </w:r>
      <w:r w:rsidRPr="001F244E">
        <w:rPr>
          <w:rFonts w:hAnsi="宋体"/>
          <w:sz w:val="24"/>
        </w:rPr>
        <w:t>添加使用。</w:t>
      </w:r>
    </w:p>
    <w:p w14:paraId="51A6CF6A" w14:textId="77777777" w:rsidR="0049379D" w:rsidRPr="008A63D1" w:rsidRDefault="0049379D" w:rsidP="001178FA">
      <w:pPr>
        <w:spacing w:line="360" w:lineRule="auto"/>
        <w:ind w:firstLineChars="200" w:firstLine="480"/>
        <w:rPr>
          <w:rFonts w:eastAsia="黑体"/>
          <w:sz w:val="24"/>
        </w:rPr>
      </w:pPr>
      <w:r w:rsidRPr="008A63D1">
        <w:rPr>
          <w:rFonts w:eastAsia="黑体"/>
          <w:sz w:val="24"/>
        </w:rPr>
        <w:t>（三）</w:t>
      </w:r>
      <w:r w:rsidR="00AB5851" w:rsidRPr="008A63D1">
        <w:rPr>
          <w:rFonts w:eastAsia="黑体" w:hint="eastAsia"/>
          <w:sz w:val="24"/>
        </w:rPr>
        <w:t>遗传毒性</w:t>
      </w:r>
      <w:r w:rsidRPr="008A63D1">
        <w:rPr>
          <w:rFonts w:eastAsia="黑体"/>
          <w:sz w:val="24"/>
        </w:rPr>
        <w:t>试验</w:t>
      </w:r>
    </w:p>
    <w:p w14:paraId="076FFF03" w14:textId="77777777" w:rsidR="0049379D" w:rsidRPr="001F244E" w:rsidRDefault="0049379D" w:rsidP="0049379D">
      <w:pPr>
        <w:spacing w:line="360" w:lineRule="auto"/>
        <w:ind w:firstLineChars="200" w:firstLine="480"/>
        <w:rPr>
          <w:sz w:val="24"/>
        </w:rPr>
      </w:pPr>
      <w:r w:rsidRPr="00456986">
        <w:rPr>
          <w:rFonts w:hAnsi="宋体"/>
          <w:sz w:val="24"/>
        </w:rPr>
        <w:t>三项试验中有一项是阳性结果</w:t>
      </w:r>
      <w:r w:rsidR="00CB14EF">
        <w:rPr>
          <w:rFonts w:hAnsi="宋体" w:hint="eastAsia"/>
          <w:sz w:val="24"/>
        </w:rPr>
        <w:t>受试物</w:t>
      </w:r>
      <w:r w:rsidRPr="00456986">
        <w:rPr>
          <w:rFonts w:hAnsi="宋体"/>
          <w:sz w:val="24"/>
        </w:rPr>
        <w:t>一般不能用于食品动物</w:t>
      </w:r>
      <w:r w:rsidRPr="001F244E">
        <w:rPr>
          <w:rFonts w:hAnsi="宋体"/>
          <w:sz w:val="24"/>
        </w:rPr>
        <w:t>，如果此</w:t>
      </w:r>
      <w:r w:rsidR="00CB14EF">
        <w:rPr>
          <w:rFonts w:hAnsi="宋体" w:hint="eastAsia"/>
          <w:sz w:val="24"/>
        </w:rPr>
        <w:t>受试物</w:t>
      </w:r>
      <w:r w:rsidRPr="001F244E">
        <w:rPr>
          <w:rFonts w:hAnsi="宋体"/>
          <w:sz w:val="24"/>
        </w:rPr>
        <w:t>特别重要</w:t>
      </w:r>
      <w:r w:rsidR="002113E2">
        <w:rPr>
          <w:rFonts w:hAnsi="宋体" w:hint="eastAsia"/>
          <w:sz w:val="24"/>
        </w:rPr>
        <w:t>，</w:t>
      </w:r>
      <w:r w:rsidRPr="001F244E">
        <w:rPr>
          <w:rFonts w:hAnsi="宋体"/>
          <w:sz w:val="24"/>
        </w:rPr>
        <w:t>必须补做</w:t>
      </w:r>
      <w:r w:rsidRPr="001F244E">
        <w:rPr>
          <w:sz w:val="24"/>
        </w:rPr>
        <w:t>1</w:t>
      </w:r>
      <w:r w:rsidRPr="001F244E">
        <w:rPr>
          <w:rFonts w:hAnsi="宋体"/>
          <w:sz w:val="24"/>
        </w:rPr>
        <w:t>～</w:t>
      </w:r>
      <w:r w:rsidRPr="001F244E">
        <w:rPr>
          <w:sz w:val="24"/>
        </w:rPr>
        <w:t>2</w:t>
      </w:r>
      <w:r w:rsidRPr="001F244E">
        <w:rPr>
          <w:rFonts w:hAnsi="宋体"/>
          <w:sz w:val="24"/>
        </w:rPr>
        <w:t>项其他毒理学试验</w:t>
      </w:r>
      <w:r w:rsidR="00EA3793">
        <w:rPr>
          <w:rFonts w:hAnsi="宋体" w:hint="eastAsia"/>
          <w:sz w:val="24"/>
        </w:rPr>
        <w:t>进行综合判断</w:t>
      </w:r>
      <w:r w:rsidRPr="001F244E">
        <w:rPr>
          <w:rFonts w:hAnsi="宋体"/>
          <w:sz w:val="24"/>
        </w:rPr>
        <w:t>，并要通过致癌试验进行确证。</w:t>
      </w:r>
    </w:p>
    <w:p w14:paraId="6E96BFF9" w14:textId="77777777" w:rsidR="0049379D" w:rsidRPr="008A63D1" w:rsidRDefault="0049379D" w:rsidP="001178FA">
      <w:pPr>
        <w:spacing w:line="360" w:lineRule="auto"/>
        <w:ind w:firstLineChars="200" w:firstLine="480"/>
        <w:rPr>
          <w:rFonts w:eastAsia="黑体"/>
          <w:sz w:val="24"/>
        </w:rPr>
      </w:pPr>
      <w:r w:rsidRPr="008A63D1">
        <w:rPr>
          <w:rFonts w:eastAsia="黑体"/>
          <w:sz w:val="24"/>
        </w:rPr>
        <w:t>（四）生殖毒性试验</w:t>
      </w:r>
    </w:p>
    <w:p w14:paraId="284FA1E7" w14:textId="77777777" w:rsidR="0049379D" w:rsidRPr="001F244E" w:rsidRDefault="0049379D" w:rsidP="0049379D">
      <w:pPr>
        <w:spacing w:line="360" w:lineRule="auto"/>
        <w:ind w:firstLineChars="200" w:firstLine="480"/>
        <w:rPr>
          <w:sz w:val="24"/>
        </w:rPr>
      </w:pPr>
      <w:r w:rsidRPr="001F244E">
        <w:rPr>
          <w:rFonts w:hAnsi="宋体"/>
          <w:sz w:val="24"/>
        </w:rPr>
        <w:t>最小致畸剂量小于推荐剂量</w:t>
      </w:r>
      <w:r w:rsidRPr="001F244E">
        <w:rPr>
          <w:sz w:val="24"/>
        </w:rPr>
        <w:t>3</w:t>
      </w:r>
      <w:r w:rsidRPr="001F244E">
        <w:rPr>
          <w:rFonts w:hAnsi="宋体"/>
          <w:sz w:val="24"/>
        </w:rPr>
        <w:t>倍的药物不能用于怀孕动物；有明显繁殖毒性的药物一般不能用于种畜。</w:t>
      </w:r>
    </w:p>
    <w:p w14:paraId="1202EADF" w14:textId="77777777" w:rsidR="0049379D" w:rsidRPr="008A63D1" w:rsidRDefault="0049379D" w:rsidP="001178FA">
      <w:pPr>
        <w:spacing w:line="360" w:lineRule="auto"/>
        <w:ind w:firstLineChars="200" w:firstLine="480"/>
        <w:rPr>
          <w:rFonts w:eastAsia="黑体"/>
          <w:sz w:val="24"/>
        </w:rPr>
      </w:pPr>
      <w:r w:rsidRPr="008A63D1">
        <w:rPr>
          <w:rFonts w:eastAsia="黑体"/>
          <w:sz w:val="24"/>
        </w:rPr>
        <w:t>（五）</w:t>
      </w:r>
      <w:r w:rsidR="00546365" w:rsidRPr="008A63D1">
        <w:rPr>
          <w:rFonts w:eastAsia="黑体" w:hint="eastAsia"/>
          <w:sz w:val="24"/>
        </w:rPr>
        <w:t>致癌</w:t>
      </w:r>
      <w:r w:rsidRPr="008A63D1">
        <w:rPr>
          <w:rFonts w:eastAsia="黑体"/>
          <w:sz w:val="24"/>
        </w:rPr>
        <w:t>毒性</w:t>
      </w:r>
    </w:p>
    <w:p w14:paraId="14F91939" w14:textId="77777777" w:rsidR="0049379D" w:rsidRPr="001F244E" w:rsidRDefault="0049379D" w:rsidP="0049379D">
      <w:pPr>
        <w:spacing w:line="360" w:lineRule="auto"/>
        <w:ind w:firstLineChars="200" w:firstLine="480"/>
        <w:rPr>
          <w:b/>
          <w:sz w:val="24"/>
        </w:rPr>
      </w:pPr>
      <w:r w:rsidRPr="001F244E">
        <w:rPr>
          <w:rFonts w:hAnsi="宋体"/>
          <w:sz w:val="24"/>
        </w:rPr>
        <w:t>致癌试验结果阳性或可疑的</w:t>
      </w:r>
      <w:r w:rsidR="00E51BAC">
        <w:rPr>
          <w:rFonts w:hAnsi="宋体" w:hint="eastAsia"/>
          <w:sz w:val="24"/>
        </w:rPr>
        <w:t>受试物</w:t>
      </w:r>
      <w:r w:rsidRPr="001F244E">
        <w:rPr>
          <w:rFonts w:hAnsi="宋体"/>
          <w:sz w:val="24"/>
        </w:rPr>
        <w:t>一般不能用于食品动物。</w:t>
      </w:r>
    </w:p>
    <w:p w14:paraId="334959A1" w14:textId="77777777" w:rsidR="0049379D" w:rsidRPr="001F244E" w:rsidRDefault="0015770E" w:rsidP="001178FA">
      <w:pPr>
        <w:spacing w:line="360" w:lineRule="auto"/>
        <w:ind w:firstLineChars="200" w:firstLine="600"/>
        <w:jc w:val="left"/>
        <w:rPr>
          <w:rFonts w:eastAsia="黑体"/>
          <w:sz w:val="30"/>
          <w:szCs w:val="30"/>
        </w:rPr>
      </w:pPr>
      <w:r>
        <w:rPr>
          <w:rFonts w:eastAsia="黑体" w:hint="eastAsia"/>
          <w:sz w:val="30"/>
          <w:szCs w:val="30"/>
        </w:rPr>
        <w:t>四</w:t>
      </w:r>
      <w:r w:rsidR="0049379D" w:rsidRPr="001F244E">
        <w:rPr>
          <w:rFonts w:eastAsia="黑体"/>
          <w:sz w:val="30"/>
          <w:szCs w:val="30"/>
        </w:rPr>
        <w:t>、兽药</w:t>
      </w:r>
      <w:r w:rsidR="00F56D14">
        <w:rPr>
          <w:rFonts w:eastAsia="黑体" w:hint="eastAsia"/>
          <w:sz w:val="30"/>
          <w:szCs w:val="30"/>
        </w:rPr>
        <w:t>非临床</w:t>
      </w:r>
      <w:r w:rsidR="0049379D" w:rsidRPr="001F244E">
        <w:rPr>
          <w:rFonts w:eastAsia="黑体"/>
          <w:sz w:val="30"/>
          <w:szCs w:val="30"/>
        </w:rPr>
        <w:t>毒理学</w:t>
      </w:r>
      <w:r w:rsidR="00A012F5">
        <w:rPr>
          <w:rFonts w:eastAsia="黑体" w:hint="eastAsia"/>
          <w:sz w:val="30"/>
          <w:szCs w:val="30"/>
        </w:rPr>
        <w:t>试验</w:t>
      </w:r>
      <w:r w:rsidR="0049379D" w:rsidRPr="001F244E">
        <w:rPr>
          <w:rFonts w:eastAsia="黑体"/>
          <w:sz w:val="30"/>
          <w:szCs w:val="30"/>
        </w:rPr>
        <w:t>应注意的问题</w:t>
      </w:r>
    </w:p>
    <w:p w14:paraId="200038A0" w14:textId="30ABF34D" w:rsidR="0015770E" w:rsidRPr="002D4CC0" w:rsidRDefault="0015770E" w:rsidP="0015770E">
      <w:pPr>
        <w:spacing w:line="360" w:lineRule="auto"/>
        <w:ind w:firstLineChars="200" w:firstLine="480"/>
        <w:rPr>
          <w:rFonts w:hAnsi="宋体"/>
          <w:sz w:val="24"/>
        </w:rPr>
      </w:pPr>
      <w:r w:rsidRPr="0015770E">
        <w:rPr>
          <w:rFonts w:hAnsi="宋体" w:hint="eastAsia"/>
          <w:sz w:val="24"/>
        </w:rPr>
        <w:lastRenderedPageBreak/>
        <w:t xml:space="preserve">1. </w:t>
      </w:r>
      <w:r w:rsidRPr="002D4CC0">
        <w:rPr>
          <w:rFonts w:hAnsi="宋体" w:hint="eastAsia"/>
          <w:sz w:val="24"/>
        </w:rPr>
        <w:t>兽药非临床安全性评价试验</w:t>
      </w:r>
      <w:r w:rsidR="00D01DD9">
        <w:rPr>
          <w:rFonts w:hAnsi="宋体" w:hint="eastAsia"/>
          <w:sz w:val="24"/>
        </w:rPr>
        <w:t>须执行</w:t>
      </w:r>
      <w:r w:rsidRPr="002D4CC0">
        <w:rPr>
          <w:rFonts w:hAnsi="宋体" w:hint="eastAsia"/>
          <w:sz w:val="24"/>
        </w:rPr>
        <w:t>《兽药非临床研究质量管理规范》或《药物非临床研究质量管理规范》。</w:t>
      </w:r>
    </w:p>
    <w:p w14:paraId="43892260" w14:textId="7DFB5CB3" w:rsidR="0015770E" w:rsidRDefault="0015770E" w:rsidP="00F46090">
      <w:pPr>
        <w:spacing w:line="360" w:lineRule="auto"/>
        <w:ind w:firstLine="480"/>
        <w:rPr>
          <w:rFonts w:hAnsi="宋体"/>
          <w:sz w:val="24"/>
        </w:rPr>
      </w:pPr>
      <w:r>
        <w:rPr>
          <w:rFonts w:hAnsi="宋体" w:hint="eastAsia"/>
          <w:sz w:val="24"/>
        </w:rPr>
        <w:t xml:space="preserve">2. </w:t>
      </w:r>
      <w:r w:rsidR="0056702F">
        <w:rPr>
          <w:rFonts w:hAnsi="宋体" w:hint="eastAsia"/>
          <w:sz w:val="24"/>
        </w:rPr>
        <w:t>受试物：</w:t>
      </w:r>
      <w:r w:rsidR="0056702F" w:rsidRPr="00753375">
        <w:rPr>
          <w:rFonts w:hAnsi="宋体" w:hint="eastAsia"/>
          <w:sz w:val="24"/>
        </w:rPr>
        <w:t>用于兽药</w:t>
      </w:r>
      <w:r w:rsidR="0056702F">
        <w:rPr>
          <w:rFonts w:hAnsi="宋体" w:hint="eastAsia"/>
          <w:sz w:val="24"/>
        </w:rPr>
        <w:t>毒理学评价的受试物</w:t>
      </w:r>
      <w:r w:rsidR="00F46090">
        <w:rPr>
          <w:rFonts w:hAnsi="宋体" w:hint="eastAsia"/>
          <w:sz w:val="24"/>
        </w:rPr>
        <w:t>，应采用</w:t>
      </w:r>
      <w:r w:rsidR="00F46090" w:rsidRPr="00F46090">
        <w:rPr>
          <w:rFonts w:hAnsi="宋体" w:hint="eastAsia"/>
          <w:sz w:val="24"/>
        </w:rPr>
        <w:t>工艺相对稳定</w:t>
      </w:r>
      <w:r w:rsidR="00F46090">
        <w:rPr>
          <w:rFonts w:hAnsi="宋体" w:hint="eastAsia"/>
          <w:sz w:val="24"/>
        </w:rPr>
        <w:t>、</w:t>
      </w:r>
      <w:r w:rsidR="00F46090" w:rsidRPr="00F46090">
        <w:rPr>
          <w:rFonts w:hAnsi="宋体" w:hint="eastAsia"/>
          <w:sz w:val="24"/>
        </w:rPr>
        <w:t>纯度和杂质含量能反映</w:t>
      </w:r>
      <w:r w:rsidR="0056702F" w:rsidRPr="0056702F">
        <w:rPr>
          <w:rFonts w:hAnsi="宋体" w:hint="eastAsia"/>
          <w:sz w:val="24"/>
        </w:rPr>
        <w:t>临床拟用</w:t>
      </w:r>
      <w:r w:rsidR="00F46090">
        <w:rPr>
          <w:rFonts w:hAnsi="宋体" w:hint="eastAsia"/>
          <w:sz w:val="24"/>
        </w:rPr>
        <w:t>药物</w:t>
      </w:r>
      <w:r w:rsidR="0056702F" w:rsidRPr="0056702F">
        <w:rPr>
          <w:rFonts w:hAnsi="宋体" w:hint="eastAsia"/>
          <w:sz w:val="24"/>
        </w:rPr>
        <w:t>质量和安全性的样品。</w:t>
      </w:r>
      <w:r w:rsidR="008B749E">
        <w:rPr>
          <w:rFonts w:hAnsi="宋体" w:hint="eastAsia"/>
          <w:sz w:val="24"/>
        </w:rPr>
        <w:t>受试物</w:t>
      </w:r>
      <w:r w:rsidR="00D0298D">
        <w:rPr>
          <w:rFonts w:hAnsi="宋体" w:hint="eastAsia"/>
          <w:sz w:val="24"/>
        </w:rPr>
        <w:t>应</w:t>
      </w:r>
      <w:r w:rsidR="00B11175">
        <w:rPr>
          <w:rFonts w:hAnsi="宋体" w:hint="eastAsia"/>
          <w:sz w:val="24"/>
        </w:rPr>
        <w:t>注明名称、来源、批号、生产日期、含量（或规格）、保存条件、有效期及配制方法</w:t>
      </w:r>
      <w:r w:rsidR="008B749E">
        <w:rPr>
          <w:rFonts w:hAnsi="宋体" w:hint="eastAsia"/>
          <w:sz w:val="24"/>
        </w:rPr>
        <w:t>等。</w:t>
      </w:r>
      <w:r w:rsidR="00F46090">
        <w:rPr>
          <w:rFonts w:hAnsi="宋体" w:hint="eastAsia"/>
          <w:sz w:val="24"/>
        </w:rPr>
        <w:t>化学药品可使用原料药</w:t>
      </w:r>
      <w:r w:rsidR="0056702F">
        <w:rPr>
          <w:rFonts w:hAnsi="宋体" w:hint="eastAsia"/>
          <w:sz w:val="24"/>
        </w:rPr>
        <w:t>，中药可使用浸膏或提取物进行毒理学试验。</w:t>
      </w:r>
      <w:r w:rsidR="00F46090">
        <w:rPr>
          <w:rFonts w:hAnsi="宋体" w:hint="eastAsia"/>
          <w:sz w:val="24"/>
        </w:rPr>
        <w:t>注意使用稳定性，中药浸膏或提取物可能需要现用现配。</w:t>
      </w:r>
      <w:r w:rsidR="003B6AC9" w:rsidRPr="003B6AC9">
        <w:rPr>
          <w:rFonts w:hAnsi="宋体" w:hint="eastAsia"/>
          <w:sz w:val="24"/>
        </w:rPr>
        <w:t>制剂相关毒性试验</w:t>
      </w:r>
      <w:r w:rsidR="00582081">
        <w:rPr>
          <w:rFonts w:hAnsi="宋体" w:hint="eastAsia"/>
          <w:sz w:val="24"/>
        </w:rPr>
        <w:t>须</w:t>
      </w:r>
      <w:r w:rsidR="003B6AC9">
        <w:rPr>
          <w:rFonts w:hAnsi="宋体" w:hint="eastAsia"/>
          <w:sz w:val="24"/>
        </w:rPr>
        <w:t>使用中试样品或临床试验用样品。</w:t>
      </w:r>
    </w:p>
    <w:p w14:paraId="7FA2E7F8" w14:textId="22412EE4" w:rsidR="00041555" w:rsidRDefault="00041555" w:rsidP="00F46090">
      <w:pPr>
        <w:spacing w:line="360" w:lineRule="auto"/>
        <w:ind w:firstLine="480"/>
        <w:rPr>
          <w:rFonts w:hAnsi="宋体"/>
          <w:sz w:val="24"/>
        </w:rPr>
      </w:pPr>
      <w:r>
        <w:rPr>
          <w:rFonts w:hAnsi="宋体" w:hint="eastAsia"/>
          <w:sz w:val="24"/>
        </w:rPr>
        <w:t>在药物研发过程中，若受试物的工艺发生</w:t>
      </w:r>
      <w:r w:rsidR="00FF7CC5">
        <w:rPr>
          <w:rFonts w:hAnsi="宋体" w:hint="eastAsia"/>
          <w:sz w:val="24"/>
        </w:rPr>
        <w:t>变化</w:t>
      </w:r>
      <w:r>
        <w:rPr>
          <w:rFonts w:hAnsi="宋体" w:hint="eastAsia"/>
          <w:sz w:val="24"/>
        </w:rPr>
        <w:t>可能影响其安全性的，应进行相应的安全性研究。</w:t>
      </w:r>
    </w:p>
    <w:p w14:paraId="7EF884F4" w14:textId="77777777" w:rsidR="00A2475C" w:rsidRDefault="00A2475C" w:rsidP="00F46090">
      <w:pPr>
        <w:spacing w:line="360" w:lineRule="auto"/>
        <w:ind w:firstLine="480"/>
        <w:rPr>
          <w:rFonts w:hAnsi="宋体"/>
          <w:sz w:val="24"/>
        </w:rPr>
      </w:pPr>
      <w:r>
        <w:rPr>
          <w:sz w:val="24"/>
        </w:rPr>
        <w:t>在进行正式毒理试验前，应进行受试药物样品分析，并提供样品分析报告，如配制后的受试药物浓度分析报告及在溶剂中的稳定性、均一性（非溶液体系）等检测报告。</w:t>
      </w:r>
    </w:p>
    <w:p w14:paraId="1F117ACE" w14:textId="06276610" w:rsidR="00123717" w:rsidRDefault="00F46090" w:rsidP="00123717">
      <w:pPr>
        <w:spacing w:line="360" w:lineRule="auto"/>
        <w:ind w:firstLine="480"/>
        <w:rPr>
          <w:rFonts w:hAnsi="宋体"/>
          <w:sz w:val="24"/>
        </w:rPr>
      </w:pPr>
      <w:r>
        <w:rPr>
          <w:rFonts w:hAnsi="宋体" w:hint="eastAsia"/>
          <w:sz w:val="24"/>
        </w:rPr>
        <w:t xml:space="preserve">3. </w:t>
      </w:r>
      <w:r w:rsidR="0001788B" w:rsidRPr="002D4CC0">
        <w:rPr>
          <w:rFonts w:hAnsi="宋体" w:hint="eastAsia"/>
          <w:sz w:val="24"/>
        </w:rPr>
        <w:t>兽药非临床安全性</w:t>
      </w:r>
      <w:r w:rsidR="0001788B">
        <w:rPr>
          <w:rFonts w:ascii="宋体" w:hAnsi="宋体" w:cs="宋体" w:hint="eastAsia"/>
          <w:sz w:val="24"/>
        </w:rPr>
        <w:t>试验应符合动物试验的</w:t>
      </w:r>
      <w:r w:rsidR="006A7CD9">
        <w:rPr>
          <w:rFonts w:ascii="宋体" w:hAnsi="宋体" w:cs="宋体" w:hint="eastAsia"/>
          <w:sz w:val="24"/>
        </w:rPr>
        <w:t>随机、对照和重复一般基本原则。应在对受试物认知的基础上，遵循“具体问题具体分析”的原则。</w:t>
      </w:r>
      <w:r>
        <w:rPr>
          <w:rFonts w:hAnsi="宋体" w:hint="eastAsia"/>
          <w:sz w:val="24"/>
        </w:rPr>
        <w:t>试验设计时应考虑受试物的</w:t>
      </w:r>
      <w:r w:rsidR="00F254A4">
        <w:rPr>
          <w:rFonts w:hAnsi="宋体" w:hint="eastAsia"/>
          <w:sz w:val="24"/>
        </w:rPr>
        <w:t>理化</w:t>
      </w:r>
      <w:r w:rsidR="00DF0564">
        <w:rPr>
          <w:rFonts w:hAnsi="宋体" w:hint="eastAsia"/>
          <w:sz w:val="24"/>
        </w:rPr>
        <w:t>性质、</w:t>
      </w:r>
      <w:r w:rsidR="00F254A4">
        <w:rPr>
          <w:rFonts w:hAnsi="宋体" w:hint="eastAsia"/>
          <w:sz w:val="24"/>
        </w:rPr>
        <w:t>结构</w:t>
      </w:r>
      <w:r>
        <w:rPr>
          <w:rFonts w:hAnsi="宋体" w:hint="eastAsia"/>
          <w:sz w:val="24"/>
        </w:rPr>
        <w:t>特点、作用机制、</w:t>
      </w:r>
      <w:r w:rsidR="00F254A4">
        <w:rPr>
          <w:rFonts w:hAnsi="宋体" w:hint="eastAsia"/>
          <w:sz w:val="24"/>
        </w:rPr>
        <w:t>拟使用靶动物、剂型、临床</w:t>
      </w:r>
      <w:r w:rsidR="00DF0564">
        <w:rPr>
          <w:rFonts w:hAnsi="宋体" w:hint="eastAsia"/>
          <w:sz w:val="24"/>
        </w:rPr>
        <w:t>用</w:t>
      </w:r>
      <w:r w:rsidR="00F254A4">
        <w:rPr>
          <w:rFonts w:hAnsi="宋体" w:hint="eastAsia"/>
          <w:sz w:val="24"/>
        </w:rPr>
        <w:t>药方案、</w:t>
      </w:r>
      <w:r w:rsidR="00DF0564">
        <w:rPr>
          <w:rFonts w:hAnsi="宋体" w:hint="eastAsia"/>
          <w:sz w:val="24"/>
        </w:rPr>
        <w:t>同类药物</w:t>
      </w:r>
      <w:r w:rsidR="00F254A4">
        <w:rPr>
          <w:rFonts w:hAnsi="宋体" w:hint="eastAsia"/>
          <w:sz w:val="24"/>
        </w:rPr>
        <w:t>文献等多种因素，科学合理设计试验。</w:t>
      </w:r>
      <w:r w:rsidR="00DF0564" w:rsidRPr="00DF0564">
        <w:rPr>
          <w:rFonts w:hAnsi="宋体" w:hint="eastAsia"/>
          <w:sz w:val="24"/>
        </w:rPr>
        <w:t>试验设计要重视与其他药理毒理试验设计和研究结果的关联性，使得试验结果与其他药理毒理试验研究互为说明、补充或</w:t>
      </w:r>
      <w:r w:rsidR="00DF0564" w:rsidRPr="00DF0564">
        <w:rPr>
          <w:rFonts w:hAnsi="宋体" w:hint="eastAsia"/>
          <w:sz w:val="24"/>
        </w:rPr>
        <w:t>/</w:t>
      </w:r>
      <w:r w:rsidR="00DF0564" w:rsidRPr="00DF0564">
        <w:rPr>
          <w:rFonts w:hAnsi="宋体" w:hint="eastAsia"/>
          <w:sz w:val="24"/>
        </w:rPr>
        <w:t>和印证。</w:t>
      </w:r>
      <w:r w:rsidR="00123717">
        <w:rPr>
          <w:rFonts w:hAnsi="宋体" w:hint="eastAsia"/>
          <w:sz w:val="24"/>
        </w:rPr>
        <w:t>如果可行，结果不会出现干扰，部分试验可以合并实施</w:t>
      </w:r>
      <w:r w:rsidR="00573378">
        <w:rPr>
          <w:rFonts w:hAnsi="宋体" w:hint="eastAsia"/>
          <w:sz w:val="24"/>
        </w:rPr>
        <w:t>。</w:t>
      </w:r>
    </w:p>
    <w:p w14:paraId="7CA0F58B" w14:textId="57F32F95" w:rsidR="0015770E" w:rsidRDefault="00A012F5" w:rsidP="00F56D14">
      <w:pPr>
        <w:spacing w:line="360" w:lineRule="auto"/>
        <w:ind w:firstLineChars="200" w:firstLine="480"/>
        <w:rPr>
          <w:rFonts w:hAnsi="宋体"/>
          <w:sz w:val="24"/>
        </w:rPr>
      </w:pPr>
      <w:r>
        <w:rPr>
          <w:rFonts w:hAnsi="宋体" w:hint="eastAsia"/>
          <w:sz w:val="24"/>
        </w:rPr>
        <w:t xml:space="preserve">4. </w:t>
      </w:r>
      <w:r w:rsidR="00C92EF8">
        <w:rPr>
          <w:rFonts w:hAnsi="宋体" w:hint="eastAsia"/>
          <w:sz w:val="24"/>
        </w:rPr>
        <w:t>分析</w:t>
      </w:r>
      <w:r w:rsidR="008679FA">
        <w:rPr>
          <w:rFonts w:hAnsi="宋体" w:hint="eastAsia"/>
          <w:sz w:val="24"/>
        </w:rPr>
        <w:t>试验结果时，需要</w:t>
      </w:r>
      <w:r w:rsidR="00BF3106" w:rsidRPr="00060F3E">
        <w:rPr>
          <w:rFonts w:hAnsi="宋体" w:hint="eastAsia"/>
          <w:sz w:val="24"/>
        </w:rPr>
        <w:t>综合考虑</w:t>
      </w:r>
      <w:r w:rsidR="00BF3106">
        <w:rPr>
          <w:rFonts w:hAnsi="宋体" w:hint="eastAsia"/>
          <w:sz w:val="24"/>
        </w:rPr>
        <w:t>，种属和性别差异，</w:t>
      </w:r>
      <w:r w:rsidR="00BF3106" w:rsidRPr="00C92EF8">
        <w:rPr>
          <w:rFonts w:hAnsi="宋体" w:hint="eastAsia"/>
          <w:sz w:val="24"/>
        </w:rPr>
        <w:t>参数的剂量</w:t>
      </w:r>
      <w:r w:rsidR="00BF3106" w:rsidRPr="00C92EF8">
        <w:rPr>
          <w:rFonts w:hAnsi="宋体" w:hint="eastAsia"/>
          <w:sz w:val="24"/>
        </w:rPr>
        <w:t>-</w:t>
      </w:r>
      <w:r w:rsidR="00BF3106" w:rsidRPr="00C92EF8">
        <w:rPr>
          <w:rFonts w:hAnsi="宋体" w:hint="eastAsia"/>
          <w:sz w:val="24"/>
        </w:rPr>
        <w:t>反应关系</w:t>
      </w:r>
      <w:r w:rsidR="00BF3106">
        <w:rPr>
          <w:rFonts w:hAnsi="宋体" w:hint="eastAsia"/>
          <w:sz w:val="24"/>
        </w:rPr>
        <w:t>，与</w:t>
      </w:r>
      <w:r w:rsidR="00BF3106" w:rsidRPr="00C92EF8">
        <w:rPr>
          <w:rFonts w:hAnsi="宋体" w:hint="eastAsia"/>
          <w:sz w:val="24"/>
        </w:rPr>
        <w:t>其他关联参数</w:t>
      </w:r>
      <w:r w:rsidR="00BF3106">
        <w:rPr>
          <w:rFonts w:hAnsi="宋体" w:hint="eastAsia"/>
          <w:sz w:val="24"/>
        </w:rPr>
        <w:t>、</w:t>
      </w:r>
      <w:r w:rsidR="00BF3106" w:rsidRPr="00C92EF8">
        <w:rPr>
          <w:rFonts w:hAnsi="宋体" w:hint="eastAsia"/>
          <w:sz w:val="24"/>
        </w:rPr>
        <w:t>历史数据的比较</w:t>
      </w:r>
      <w:r w:rsidR="00BF3106">
        <w:rPr>
          <w:rFonts w:hAnsi="宋体" w:hint="eastAsia"/>
          <w:sz w:val="24"/>
        </w:rPr>
        <w:t>，</w:t>
      </w:r>
      <w:r w:rsidR="00BF3106" w:rsidRPr="00C92EF8">
        <w:rPr>
          <w:rFonts w:hAnsi="宋体" w:hint="eastAsia"/>
          <w:sz w:val="24"/>
        </w:rPr>
        <w:t>异常数据</w:t>
      </w:r>
      <w:r w:rsidR="00BF3106">
        <w:rPr>
          <w:rFonts w:hAnsi="宋体" w:hint="eastAsia"/>
          <w:sz w:val="24"/>
        </w:rPr>
        <w:t>与</w:t>
      </w:r>
      <w:r w:rsidR="00BF3106" w:rsidRPr="00C92EF8">
        <w:rPr>
          <w:rFonts w:hAnsi="宋体" w:hint="eastAsia"/>
          <w:sz w:val="24"/>
        </w:rPr>
        <w:t>毒性</w:t>
      </w:r>
      <w:r w:rsidR="00BF3106">
        <w:rPr>
          <w:rFonts w:hAnsi="宋体" w:hint="eastAsia"/>
          <w:sz w:val="24"/>
        </w:rPr>
        <w:t>的关系，试验方法的局限性，</w:t>
      </w:r>
      <w:r w:rsidR="00060F3E" w:rsidRPr="00060F3E">
        <w:rPr>
          <w:rFonts w:hAnsi="宋体" w:hint="eastAsia"/>
          <w:sz w:val="24"/>
        </w:rPr>
        <w:t>数据的统计学意义和生物学意义</w:t>
      </w:r>
      <w:r w:rsidR="00675B19">
        <w:rPr>
          <w:rFonts w:hAnsi="宋体" w:hint="eastAsia"/>
          <w:sz w:val="24"/>
        </w:rPr>
        <w:t>。</w:t>
      </w:r>
      <w:r w:rsidR="00BF3106" w:rsidRPr="00A1398A">
        <w:rPr>
          <w:rFonts w:hAnsi="宋体" w:hint="eastAsia"/>
          <w:sz w:val="24"/>
        </w:rPr>
        <w:t>分析</w:t>
      </w:r>
      <w:r w:rsidR="00BF3106">
        <w:rPr>
          <w:rFonts w:hAnsi="宋体" w:hint="eastAsia"/>
          <w:sz w:val="24"/>
        </w:rPr>
        <w:t>各项结果之间的关联性，</w:t>
      </w:r>
      <w:r w:rsidR="00D72FF2">
        <w:rPr>
          <w:rFonts w:hAnsi="宋体" w:hint="eastAsia"/>
          <w:sz w:val="24"/>
        </w:rPr>
        <w:t>药物的毒性特征是否充分揭示，</w:t>
      </w:r>
      <w:r w:rsidR="00C92EF8">
        <w:rPr>
          <w:rFonts w:hAnsi="宋体" w:hint="eastAsia"/>
          <w:sz w:val="24"/>
        </w:rPr>
        <w:t>是否能合理解释，</w:t>
      </w:r>
      <w:r w:rsidR="00123717">
        <w:rPr>
          <w:rFonts w:hAnsi="宋体" w:hint="eastAsia"/>
          <w:sz w:val="24"/>
        </w:rPr>
        <w:t>结论是否充分</w:t>
      </w:r>
      <w:r w:rsidR="00A1398A" w:rsidRPr="00A1398A">
        <w:rPr>
          <w:rFonts w:hAnsi="宋体" w:hint="eastAsia"/>
          <w:sz w:val="24"/>
        </w:rPr>
        <w:t>。</w:t>
      </w:r>
    </w:p>
    <w:p w14:paraId="45F8C4FD" w14:textId="5C74ABC9" w:rsidR="00F56D14" w:rsidRPr="00F56D14" w:rsidRDefault="00F56D14" w:rsidP="00F56D14">
      <w:pPr>
        <w:spacing w:line="360" w:lineRule="auto"/>
        <w:ind w:firstLineChars="150" w:firstLine="360"/>
        <w:rPr>
          <w:rFonts w:hAnsi="宋体"/>
          <w:sz w:val="24"/>
        </w:rPr>
      </w:pPr>
      <w:r>
        <w:rPr>
          <w:rFonts w:hAnsi="宋体" w:hint="eastAsia"/>
          <w:sz w:val="24"/>
        </w:rPr>
        <w:t xml:space="preserve">5. </w:t>
      </w:r>
      <w:r>
        <w:rPr>
          <w:rFonts w:hAnsi="宋体" w:hint="eastAsia"/>
          <w:sz w:val="24"/>
        </w:rPr>
        <w:t>兽药</w:t>
      </w:r>
      <w:r w:rsidRPr="00F56D14">
        <w:rPr>
          <w:rFonts w:hAnsi="宋体" w:hint="eastAsia"/>
          <w:sz w:val="24"/>
        </w:rPr>
        <w:t>非临床毒理学</w:t>
      </w:r>
      <w:r>
        <w:rPr>
          <w:rFonts w:hAnsi="宋体" w:hint="eastAsia"/>
          <w:sz w:val="24"/>
        </w:rPr>
        <w:t>试验是兽药安全性的部分，还要与药效学的作用机制、</w:t>
      </w:r>
      <w:r w:rsidR="00A1398A">
        <w:rPr>
          <w:rFonts w:hAnsi="宋体" w:hint="eastAsia"/>
          <w:sz w:val="24"/>
        </w:rPr>
        <w:t>药代动力学、靶动物安全性、临床</w:t>
      </w:r>
      <w:r w:rsidR="003770CF">
        <w:rPr>
          <w:rFonts w:hAnsi="宋体" w:hint="eastAsia"/>
          <w:sz w:val="24"/>
        </w:rPr>
        <w:t>不良反应</w:t>
      </w:r>
      <w:r w:rsidR="00A1398A">
        <w:rPr>
          <w:rFonts w:hAnsi="宋体" w:hint="eastAsia"/>
          <w:sz w:val="24"/>
        </w:rPr>
        <w:t>等进行综合分析</w:t>
      </w:r>
      <w:r w:rsidR="00BA1AA4">
        <w:rPr>
          <w:rFonts w:hAnsi="宋体" w:hint="eastAsia"/>
          <w:sz w:val="24"/>
        </w:rPr>
        <w:t>。</w:t>
      </w:r>
    </w:p>
    <w:p w14:paraId="03FC2B1C" w14:textId="77777777" w:rsidR="0070755D" w:rsidRDefault="008A63D1" w:rsidP="0070755D">
      <w:pPr>
        <w:ind w:firstLineChars="200" w:firstLine="560"/>
        <w:jc w:val="left"/>
        <w:rPr>
          <w:rFonts w:eastAsia="黑体"/>
          <w:sz w:val="28"/>
          <w:szCs w:val="28"/>
        </w:rPr>
      </w:pPr>
      <w:r w:rsidRPr="008A63D1">
        <w:rPr>
          <w:rFonts w:eastAsia="黑体" w:hint="eastAsia"/>
          <w:sz w:val="28"/>
          <w:szCs w:val="28"/>
        </w:rPr>
        <w:t>五、参考文献</w:t>
      </w:r>
    </w:p>
    <w:p w14:paraId="7C0E8DF0" w14:textId="77777777" w:rsidR="008A63D1" w:rsidRPr="0070755D" w:rsidRDefault="008A63D1" w:rsidP="0070755D">
      <w:pPr>
        <w:ind w:firstLineChars="200" w:firstLine="480"/>
        <w:jc w:val="left"/>
        <w:rPr>
          <w:rFonts w:eastAsiaTheme="minorEastAsia"/>
          <w:sz w:val="24"/>
        </w:rPr>
      </w:pPr>
      <w:r w:rsidRPr="0070755D">
        <w:rPr>
          <w:rFonts w:eastAsiaTheme="minorEastAsia" w:hint="eastAsia"/>
          <w:sz w:val="24"/>
        </w:rPr>
        <w:t xml:space="preserve">1. </w:t>
      </w:r>
      <w:r w:rsidRPr="0070755D">
        <w:rPr>
          <w:rFonts w:eastAsiaTheme="minorEastAsia" w:hint="eastAsia"/>
          <w:sz w:val="24"/>
        </w:rPr>
        <w:t>兽药临床前毒理学评价试验指导原则，农业部公告第</w:t>
      </w:r>
      <w:r w:rsidRPr="0070755D">
        <w:rPr>
          <w:rFonts w:eastAsiaTheme="minorEastAsia" w:hint="eastAsia"/>
          <w:sz w:val="24"/>
        </w:rPr>
        <w:t>1247</w:t>
      </w:r>
      <w:r w:rsidRPr="0070755D">
        <w:rPr>
          <w:rFonts w:eastAsiaTheme="minorEastAsia" w:hint="eastAsia"/>
          <w:sz w:val="24"/>
        </w:rPr>
        <w:t>号，</w:t>
      </w:r>
      <w:r w:rsidRPr="0070755D">
        <w:rPr>
          <w:rFonts w:eastAsiaTheme="minorEastAsia" w:hint="eastAsia"/>
          <w:sz w:val="24"/>
        </w:rPr>
        <w:t>2009.</w:t>
      </w:r>
    </w:p>
    <w:p w14:paraId="55682450" w14:textId="3EDAF772" w:rsidR="0070755D" w:rsidRPr="0070755D" w:rsidRDefault="008A63D1" w:rsidP="008A63D1">
      <w:pPr>
        <w:spacing w:line="360" w:lineRule="auto"/>
        <w:ind w:firstLineChars="200" w:firstLine="480"/>
        <w:rPr>
          <w:color w:val="000000" w:themeColor="text1"/>
          <w:sz w:val="24"/>
        </w:rPr>
      </w:pPr>
      <w:r w:rsidRPr="0070755D">
        <w:rPr>
          <w:rFonts w:eastAsia="仿宋_GB2312" w:hint="eastAsia"/>
          <w:sz w:val="24"/>
        </w:rPr>
        <w:t xml:space="preserve">2. </w:t>
      </w:r>
      <w:r w:rsidRPr="0070755D">
        <w:rPr>
          <w:rFonts w:hint="eastAsia"/>
          <w:color w:val="000000" w:themeColor="text1"/>
          <w:sz w:val="24"/>
        </w:rPr>
        <w:t>VICH GL33</w:t>
      </w:r>
      <w:r w:rsidR="00030BC1">
        <w:rPr>
          <w:color w:val="000000" w:themeColor="text1"/>
          <w:sz w:val="24"/>
        </w:rPr>
        <w:t xml:space="preserve">. </w:t>
      </w:r>
      <w:r w:rsidRPr="0070755D">
        <w:rPr>
          <w:color w:val="000000" w:themeColor="text1"/>
          <w:sz w:val="24"/>
        </w:rPr>
        <w:t xml:space="preserve">Studies to evaluate the safety of residues of veterinary drugs in </w:t>
      </w:r>
      <w:r w:rsidRPr="0070755D">
        <w:rPr>
          <w:color w:val="000000" w:themeColor="text1"/>
          <w:sz w:val="24"/>
        </w:rPr>
        <w:lastRenderedPageBreak/>
        <w:t>human food: general approach to testing</w:t>
      </w:r>
      <w:r w:rsidR="00D01DD9">
        <w:rPr>
          <w:rFonts w:hint="eastAsia"/>
          <w:color w:val="000000" w:themeColor="text1"/>
          <w:sz w:val="24"/>
        </w:rPr>
        <w:t>，</w:t>
      </w:r>
      <w:r w:rsidR="00D01DD9">
        <w:rPr>
          <w:rFonts w:hint="eastAsia"/>
          <w:color w:val="000000" w:themeColor="text1"/>
          <w:sz w:val="24"/>
        </w:rPr>
        <w:t>2006</w:t>
      </w:r>
      <w:r w:rsidRPr="0070755D">
        <w:rPr>
          <w:rFonts w:hint="eastAsia"/>
          <w:color w:val="000000" w:themeColor="text1"/>
          <w:sz w:val="24"/>
        </w:rPr>
        <w:t xml:space="preserve">. </w:t>
      </w:r>
    </w:p>
    <w:p w14:paraId="1745E8F5" w14:textId="7153A72E" w:rsidR="008A63D1" w:rsidRPr="0070755D" w:rsidRDefault="008A63D1" w:rsidP="008A63D1">
      <w:pPr>
        <w:spacing w:line="360" w:lineRule="auto"/>
        <w:ind w:firstLineChars="200" w:firstLine="480"/>
        <w:rPr>
          <w:rFonts w:eastAsia="仿宋_GB2312"/>
          <w:sz w:val="24"/>
        </w:rPr>
      </w:pPr>
      <w:r w:rsidRPr="0070755D">
        <w:rPr>
          <w:rFonts w:hint="eastAsia"/>
          <w:sz w:val="24"/>
        </w:rPr>
        <w:t xml:space="preserve">3. </w:t>
      </w:r>
      <w:r w:rsidRPr="0070755D">
        <w:rPr>
          <w:rFonts w:eastAsia="仿宋_GB2312" w:hint="eastAsia"/>
          <w:sz w:val="24"/>
        </w:rPr>
        <w:t>VICH GL37</w:t>
      </w:r>
      <w:r w:rsidR="00030BC1">
        <w:rPr>
          <w:rFonts w:eastAsia="仿宋_GB2312" w:hint="eastAsia"/>
          <w:sz w:val="24"/>
        </w:rPr>
        <w:t>.</w:t>
      </w:r>
      <w:r w:rsidR="00030BC1">
        <w:rPr>
          <w:rFonts w:eastAsia="仿宋_GB2312"/>
          <w:sz w:val="24"/>
        </w:rPr>
        <w:t xml:space="preserve"> </w:t>
      </w:r>
      <w:r w:rsidRPr="0070755D">
        <w:rPr>
          <w:rFonts w:eastAsia="仿宋_GB2312" w:hint="eastAsia"/>
          <w:sz w:val="24"/>
        </w:rPr>
        <w:t>Studies to evaluate the safety of residues of veterinary drugs in human food: repeat-dose chronic toxicity testing</w:t>
      </w:r>
      <w:r w:rsidRPr="0070755D">
        <w:rPr>
          <w:rFonts w:eastAsia="仿宋_GB2312" w:hint="eastAsia"/>
          <w:sz w:val="24"/>
        </w:rPr>
        <w:t>，</w:t>
      </w:r>
      <w:r w:rsidRPr="0070755D">
        <w:rPr>
          <w:rFonts w:eastAsia="仿宋_GB2312" w:hint="eastAsia"/>
          <w:sz w:val="24"/>
        </w:rPr>
        <w:t>2006.</w:t>
      </w:r>
    </w:p>
    <w:p w14:paraId="7006B4F3" w14:textId="31417697" w:rsidR="008A63D1" w:rsidRPr="0070755D" w:rsidRDefault="008A63D1" w:rsidP="008A63D1">
      <w:pPr>
        <w:spacing w:line="360" w:lineRule="auto"/>
        <w:ind w:firstLineChars="200" w:firstLine="480"/>
        <w:rPr>
          <w:rFonts w:eastAsia="仿宋_GB2312"/>
          <w:sz w:val="24"/>
        </w:rPr>
      </w:pPr>
      <w:r w:rsidRPr="0070755D">
        <w:rPr>
          <w:rFonts w:eastAsia="仿宋_GB2312" w:hint="eastAsia"/>
          <w:sz w:val="24"/>
        </w:rPr>
        <w:t>4. VICH GL31</w:t>
      </w:r>
      <w:r w:rsidR="00030BC1">
        <w:rPr>
          <w:rFonts w:eastAsia="仿宋_GB2312" w:hint="eastAsia"/>
          <w:sz w:val="24"/>
        </w:rPr>
        <w:t>.</w:t>
      </w:r>
      <w:r w:rsidR="00030BC1">
        <w:rPr>
          <w:rFonts w:eastAsia="仿宋_GB2312"/>
          <w:sz w:val="24"/>
        </w:rPr>
        <w:t xml:space="preserve"> </w:t>
      </w:r>
      <w:r w:rsidRPr="0070755D">
        <w:rPr>
          <w:rFonts w:eastAsia="仿宋_GB2312" w:hint="eastAsia"/>
          <w:sz w:val="24"/>
        </w:rPr>
        <w:t>Studies to evaluate the safety of residues of veterinary drugs in human food: repeat-dose (90 days) toxicity testing</w:t>
      </w:r>
      <w:r w:rsidRPr="0070755D">
        <w:rPr>
          <w:rFonts w:eastAsia="仿宋_GB2312" w:hint="eastAsia"/>
          <w:sz w:val="24"/>
        </w:rPr>
        <w:t>，</w:t>
      </w:r>
      <w:r w:rsidRPr="0070755D">
        <w:rPr>
          <w:rFonts w:eastAsia="仿宋_GB2312" w:hint="eastAsia"/>
          <w:sz w:val="24"/>
        </w:rPr>
        <w:t>2006.</w:t>
      </w:r>
    </w:p>
    <w:p w14:paraId="4C58C616" w14:textId="376F4178" w:rsidR="008A63D1" w:rsidRPr="0070755D" w:rsidRDefault="008A63D1" w:rsidP="008A63D1">
      <w:pPr>
        <w:spacing w:line="360" w:lineRule="auto"/>
        <w:ind w:firstLineChars="200" w:firstLine="480"/>
        <w:rPr>
          <w:sz w:val="24"/>
        </w:rPr>
      </w:pPr>
      <w:r w:rsidRPr="0070755D">
        <w:rPr>
          <w:rFonts w:hint="eastAsia"/>
          <w:sz w:val="24"/>
        </w:rPr>
        <w:t xml:space="preserve">5. </w:t>
      </w:r>
      <w:r w:rsidRPr="0070755D">
        <w:rPr>
          <w:sz w:val="24"/>
        </w:rPr>
        <w:t>VICH. GL22</w:t>
      </w:r>
      <w:r w:rsidR="00030BC1">
        <w:rPr>
          <w:rFonts w:hint="eastAsia"/>
          <w:sz w:val="24"/>
        </w:rPr>
        <w:t>.</w:t>
      </w:r>
      <w:r w:rsidR="00030BC1">
        <w:rPr>
          <w:sz w:val="24"/>
        </w:rPr>
        <w:t xml:space="preserve"> </w:t>
      </w:r>
      <w:r w:rsidRPr="0070755D">
        <w:rPr>
          <w:sz w:val="24"/>
        </w:rPr>
        <w:t>Studies to Evaluate the Safety of Residues of Veterinary Drugs in Human Food: Reproduction Testing. 2004.</w:t>
      </w:r>
    </w:p>
    <w:p w14:paraId="04B424EB" w14:textId="422F5E6D" w:rsidR="008A63D1" w:rsidRPr="0070755D" w:rsidRDefault="008A63D1" w:rsidP="008A63D1">
      <w:pPr>
        <w:spacing w:line="360" w:lineRule="auto"/>
        <w:ind w:firstLineChars="200" w:firstLine="480"/>
        <w:rPr>
          <w:sz w:val="24"/>
        </w:rPr>
      </w:pPr>
      <w:r w:rsidRPr="0070755D">
        <w:rPr>
          <w:rFonts w:hint="eastAsia"/>
          <w:sz w:val="24"/>
        </w:rPr>
        <w:t>6. VICH. GL22</w:t>
      </w:r>
      <w:r w:rsidRPr="0070755D">
        <w:rPr>
          <w:rFonts w:hint="eastAsia"/>
          <w:sz w:val="24"/>
        </w:rPr>
        <w:t>（</w:t>
      </w:r>
      <w:r w:rsidRPr="0070755D">
        <w:rPr>
          <w:rFonts w:hint="eastAsia"/>
          <w:sz w:val="24"/>
        </w:rPr>
        <w:t>R</w:t>
      </w:r>
      <w:r w:rsidRPr="0070755D">
        <w:rPr>
          <w:rFonts w:hint="eastAsia"/>
          <w:sz w:val="24"/>
        </w:rPr>
        <w:t>）</w:t>
      </w:r>
      <w:r w:rsidR="00030BC1">
        <w:rPr>
          <w:rFonts w:hint="eastAsia"/>
          <w:sz w:val="24"/>
        </w:rPr>
        <w:t>.</w:t>
      </w:r>
      <w:r w:rsidR="00030BC1">
        <w:rPr>
          <w:sz w:val="24"/>
        </w:rPr>
        <w:t xml:space="preserve"> </w:t>
      </w:r>
      <w:r w:rsidRPr="0070755D">
        <w:rPr>
          <w:rFonts w:hint="eastAsia"/>
          <w:sz w:val="24"/>
        </w:rPr>
        <w:t>Studies to Evaluate the Safety of Residues of Veterinary Drugs in Human Food: Reproduction Testing (REVISION 1). 2024.</w:t>
      </w:r>
    </w:p>
    <w:p w14:paraId="0DF90691" w14:textId="2E466087" w:rsidR="008A63D1" w:rsidRPr="0070755D" w:rsidRDefault="008A63D1" w:rsidP="008A63D1">
      <w:pPr>
        <w:spacing w:line="360" w:lineRule="auto"/>
        <w:ind w:firstLineChars="200" w:firstLine="480"/>
        <w:rPr>
          <w:sz w:val="24"/>
        </w:rPr>
      </w:pPr>
      <w:r w:rsidRPr="0070755D">
        <w:rPr>
          <w:rFonts w:hint="eastAsia"/>
          <w:sz w:val="24"/>
        </w:rPr>
        <w:t xml:space="preserve">7. </w:t>
      </w:r>
      <w:r w:rsidRPr="0070755D">
        <w:rPr>
          <w:sz w:val="24"/>
        </w:rPr>
        <w:t>VICH GL23</w:t>
      </w:r>
      <w:r w:rsidR="00B649D7" w:rsidRPr="0070755D">
        <w:rPr>
          <w:rFonts w:hint="eastAsia"/>
          <w:sz w:val="24"/>
        </w:rPr>
        <w:t>（</w:t>
      </w:r>
      <w:r w:rsidR="00B649D7" w:rsidRPr="0070755D">
        <w:rPr>
          <w:rFonts w:hint="eastAsia"/>
          <w:sz w:val="24"/>
        </w:rPr>
        <w:t>R2</w:t>
      </w:r>
      <w:r w:rsidR="00B649D7" w:rsidRPr="0070755D">
        <w:rPr>
          <w:rFonts w:hint="eastAsia"/>
          <w:sz w:val="24"/>
        </w:rPr>
        <w:t>）</w:t>
      </w:r>
      <w:r w:rsidR="00030BC1">
        <w:rPr>
          <w:rFonts w:hint="eastAsia"/>
          <w:sz w:val="24"/>
        </w:rPr>
        <w:t>.</w:t>
      </w:r>
      <w:r w:rsidR="00030BC1">
        <w:rPr>
          <w:sz w:val="24"/>
        </w:rPr>
        <w:t xml:space="preserve"> </w:t>
      </w:r>
      <w:r w:rsidRPr="0070755D">
        <w:rPr>
          <w:sz w:val="24"/>
        </w:rPr>
        <w:t>Studies to evaluate the safety of residues of veterinary drugs in human food: genotoxicity testing.</w:t>
      </w:r>
      <w:r w:rsidRPr="0070755D">
        <w:rPr>
          <w:rFonts w:hint="eastAsia"/>
          <w:sz w:val="24"/>
        </w:rPr>
        <w:t>2024.</w:t>
      </w:r>
    </w:p>
    <w:p w14:paraId="257DAF2F" w14:textId="5CF1E838" w:rsidR="00B649D7" w:rsidRPr="0070755D" w:rsidRDefault="00B649D7" w:rsidP="008A63D1">
      <w:pPr>
        <w:spacing w:line="360" w:lineRule="auto"/>
        <w:ind w:firstLineChars="200" w:firstLine="480"/>
        <w:rPr>
          <w:sz w:val="24"/>
        </w:rPr>
      </w:pPr>
      <w:r w:rsidRPr="0070755D">
        <w:rPr>
          <w:rFonts w:hint="eastAsia"/>
          <w:sz w:val="24"/>
        </w:rPr>
        <w:t>8. ICH M3</w:t>
      </w:r>
      <w:r w:rsidRPr="0070755D">
        <w:rPr>
          <w:rFonts w:hint="eastAsia"/>
          <w:sz w:val="24"/>
        </w:rPr>
        <w:t>（</w:t>
      </w:r>
      <w:r w:rsidRPr="0070755D">
        <w:rPr>
          <w:rFonts w:hint="eastAsia"/>
          <w:sz w:val="24"/>
        </w:rPr>
        <w:t>R2</w:t>
      </w:r>
      <w:r w:rsidRPr="0070755D">
        <w:rPr>
          <w:rFonts w:hint="eastAsia"/>
          <w:sz w:val="24"/>
        </w:rPr>
        <w:t>）</w:t>
      </w:r>
      <w:bookmarkStart w:id="1" w:name="_GoBack"/>
      <w:bookmarkEnd w:id="1"/>
      <w:r w:rsidR="00030BC1">
        <w:rPr>
          <w:rFonts w:hint="eastAsia"/>
          <w:sz w:val="24"/>
        </w:rPr>
        <w:t>.</w:t>
      </w:r>
      <w:r w:rsidR="00030BC1">
        <w:rPr>
          <w:sz w:val="24"/>
        </w:rPr>
        <w:t xml:space="preserve"> </w:t>
      </w:r>
      <w:r w:rsidR="00A04A9E" w:rsidRPr="0070755D">
        <w:rPr>
          <w:rFonts w:hint="eastAsia"/>
          <w:sz w:val="24"/>
        </w:rPr>
        <w:t>Guidance on Nonclinical Safety for the Conduct of Human Clinical Trials and Marketing Authorization for Pharmaceuticals</w:t>
      </w:r>
      <w:r w:rsidR="00A04A9E" w:rsidRPr="0070755D">
        <w:rPr>
          <w:rFonts w:hint="eastAsia"/>
          <w:sz w:val="24"/>
        </w:rPr>
        <w:t>，</w:t>
      </w:r>
      <w:r w:rsidR="00A04A9E" w:rsidRPr="0070755D">
        <w:rPr>
          <w:rFonts w:hint="eastAsia"/>
          <w:sz w:val="24"/>
        </w:rPr>
        <w:t>2009.</w:t>
      </w:r>
    </w:p>
    <w:p w14:paraId="61B674FD" w14:textId="77777777" w:rsidR="00364794" w:rsidRPr="008A63D1" w:rsidRDefault="00364794" w:rsidP="00364794">
      <w:pPr>
        <w:ind w:firstLineChars="200" w:firstLine="560"/>
        <w:rPr>
          <w:sz w:val="28"/>
          <w:szCs w:val="28"/>
        </w:rPr>
      </w:pPr>
    </w:p>
    <w:sectPr w:rsidR="00364794" w:rsidRPr="008A63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749F73" w14:textId="77777777" w:rsidR="00064B69" w:rsidRDefault="00064B69" w:rsidP="0002507D">
      <w:r>
        <w:separator/>
      </w:r>
    </w:p>
  </w:endnote>
  <w:endnote w:type="continuationSeparator" w:id="0">
    <w:p w14:paraId="556696A0" w14:textId="77777777" w:rsidR="00064B69" w:rsidRDefault="00064B69" w:rsidP="00025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5D4F94" w14:textId="77777777" w:rsidR="00064B69" w:rsidRDefault="00064B69" w:rsidP="0002507D">
      <w:r>
        <w:separator/>
      </w:r>
    </w:p>
  </w:footnote>
  <w:footnote w:type="continuationSeparator" w:id="0">
    <w:p w14:paraId="29530274" w14:textId="77777777" w:rsidR="00064B69" w:rsidRDefault="00064B69" w:rsidP="000250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F97"/>
    <w:rsid w:val="00003EBC"/>
    <w:rsid w:val="0001788B"/>
    <w:rsid w:val="0002062E"/>
    <w:rsid w:val="0002507D"/>
    <w:rsid w:val="00030BC1"/>
    <w:rsid w:val="0003224D"/>
    <w:rsid w:val="0003736B"/>
    <w:rsid w:val="00041555"/>
    <w:rsid w:val="000466B2"/>
    <w:rsid w:val="000532DC"/>
    <w:rsid w:val="00060F3E"/>
    <w:rsid w:val="00064B69"/>
    <w:rsid w:val="00067CC0"/>
    <w:rsid w:val="000723F5"/>
    <w:rsid w:val="00084146"/>
    <w:rsid w:val="00091652"/>
    <w:rsid w:val="000930D2"/>
    <w:rsid w:val="00096A50"/>
    <w:rsid w:val="00096F21"/>
    <w:rsid w:val="000A1132"/>
    <w:rsid w:val="000A3DC7"/>
    <w:rsid w:val="000A6191"/>
    <w:rsid w:val="000B3DD5"/>
    <w:rsid w:val="000B6698"/>
    <w:rsid w:val="000B7262"/>
    <w:rsid w:val="000C4EC2"/>
    <w:rsid w:val="000C7A90"/>
    <w:rsid w:val="000E0D32"/>
    <w:rsid w:val="000E2B8D"/>
    <w:rsid w:val="000E35A4"/>
    <w:rsid w:val="000E440C"/>
    <w:rsid w:val="000F1A98"/>
    <w:rsid w:val="00100ACB"/>
    <w:rsid w:val="00114768"/>
    <w:rsid w:val="00114E06"/>
    <w:rsid w:val="001178FA"/>
    <w:rsid w:val="00123717"/>
    <w:rsid w:val="001269F4"/>
    <w:rsid w:val="00154B25"/>
    <w:rsid w:val="0015770E"/>
    <w:rsid w:val="00162710"/>
    <w:rsid w:val="001649CF"/>
    <w:rsid w:val="001676CE"/>
    <w:rsid w:val="00170AEF"/>
    <w:rsid w:val="0017104D"/>
    <w:rsid w:val="00173018"/>
    <w:rsid w:val="00180EA3"/>
    <w:rsid w:val="0018550A"/>
    <w:rsid w:val="0019675B"/>
    <w:rsid w:val="00197C5C"/>
    <w:rsid w:val="001B06F2"/>
    <w:rsid w:val="001B249C"/>
    <w:rsid w:val="001C36D4"/>
    <w:rsid w:val="001C4ADA"/>
    <w:rsid w:val="001C6E87"/>
    <w:rsid w:val="001C76A6"/>
    <w:rsid w:val="001D06A8"/>
    <w:rsid w:val="001F0B29"/>
    <w:rsid w:val="001F2810"/>
    <w:rsid w:val="001F4A48"/>
    <w:rsid w:val="002009F7"/>
    <w:rsid w:val="002043E2"/>
    <w:rsid w:val="002113E2"/>
    <w:rsid w:val="00227090"/>
    <w:rsid w:val="00227303"/>
    <w:rsid w:val="00231AC0"/>
    <w:rsid w:val="00232B51"/>
    <w:rsid w:val="00241B9B"/>
    <w:rsid w:val="00251659"/>
    <w:rsid w:val="002531D5"/>
    <w:rsid w:val="00253C27"/>
    <w:rsid w:val="0025450B"/>
    <w:rsid w:val="002579F4"/>
    <w:rsid w:val="00257FC9"/>
    <w:rsid w:val="00260808"/>
    <w:rsid w:val="0026317A"/>
    <w:rsid w:val="00270391"/>
    <w:rsid w:val="0027118D"/>
    <w:rsid w:val="00281AD6"/>
    <w:rsid w:val="00282E30"/>
    <w:rsid w:val="00286DA4"/>
    <w:rsid w:val="00294439"/>
    <w:rsid w:val="002B179D"/>
    <w:rsid w:val="002B5EEC"/>
    <w:rsid w:val="002D1E81"/>
    <w:rsid w:val="002D4CC0"/>
    <w:rsid w:val="002F3B4A"/>
    <w:rsid w:val="003216C9"/>
    <w:rsid w:val="00325952"/>
    <w:rsid w:val="00333A2D"/>
    <w:rsid w:val="00344680"/>
    <w:rsid w:val="003608C8"/>
    <w:rsid w:val="00362BD5"/>
    <w:rsid w:val="00364794"/>
    <w:rsid w:val="00370F0D"/>
    <w:rsid w:val="00372477"/>
    <w:rsid w:val="00373411"/>
    <w:rsid w:val="003770CF"/>
    <w:rsid w:val="003822FF"/>
    <w:rsid w:val="00384490"/>
    <w:rsid w:val="00385990"/>
    <w:rsid w:val="00393909"/>
    <w:rsid w:val="003B4BE7"/>
    <w:rsid w:val="003B6AC9"/>
    <w:rsid w:val="003C2F21"/>
    <w:rsid w:val="003C2FCF"/>
    <w:rsid w:val="003D3F5D"/>
    <w:rsid w:val="003D6974"/>
    <w:rsid w:val="003D6ACE"/>
    <w:rsid w:val="003F122F"/>
    <w:rsid w:val="003F2C83"/>
    <w:rsid w:val="00401A9B"/>
    <w:rsid w:val="00405447"/>
    <w:rsid w:val="00417B3F"/>
    <w:rsid w:val="00420B1E"/>
    <w:rsid w:val="0042340B"/>
    <w:rsid w:val="00432AFC"/>
    <w:rsid w:val="00447085"/>
    <w:rsid w:val="004501BC"/>
    <w:rsid w:val="00452E88"/>
    <w:rsid w:val="00456986"/>
    <w:rsid w:val="00461A44"/>
    <w:rsid w:val="004668D7"/>
    <w:rsid w:val="00470D84"/>
    <w:rsid w:val="00476BCF"/>
    <w:rsid w:val="00482484"/>
    <w:rsid w:val="00485DAA"/>
    <w:rsid w:val="0049379D"/>
    <w:rsid w:val="004977F6"/>
    <w:rsid w:val="004A0B14"/>
    <w:rsid w:val="004A0E0E"/>
    <w:rsid w:val="004A241E"/>
    <w:rsid w:val="004B0C2A"/>
    <w:rsid w:val="004B4663"/>
    <w:rsid w:val="004B78E7"/>
    <w:rsid w:val="004C3457"/>
    <w:rsid w:val="004C36F0"/>
    <w:rsid w:val="004C7ED4"/>
    <w:rsid w:val="004D7D85"/>
    <w:rsid w:val="004E1260"/>
    <w:rsid w:val="00500164"/>
    <w:rsid w:val="005017ED"/>
    <w:rsid w:val="00510AE0"/>
    <w:rsid w:val="00510D9E"/>
    <w:rsid w:val="00515238"/>
    <w:rsid w:val="00515B4C"/>
    <w:rsid w:val="00517512"/>
    <w:rsid w:val="00520787"/>
    <w:rsid w:val="00530293"/>
    <w:rsid w:val="00530717"/>
    <w:rsid w:val="00535BE3"/>
    <w:rsid w:val="0054628B"/>
    <w:rsid w:val="00546365"/>
    <w:rsid w:val="0055091E"/>
    <w:rsid w:val="00550BE4"/>
    <w:rsid w:val="0056702F"/>
    <w:rsid w:val="00567E81"/>
    <w:rsid w:val="00573378"/>
    <w:rsid w:val="00576FD2"/>
    <w:rsid w:val="00582081"/>
    <w:rsid w:val="005B4893"/>
    <w:rsid w:val="005B7810"/>
    <w:rsid w:val="005C2D5A"/>
    <w:rsid w:val="005C5099"/>
    <w:rsid w:val="005D2F41"/>
    <w:rsid w:val="005E29B9"/>
    <w:rsid w:val="005F0B46"/>
    <w:rsid w:val="00611761"/>
    <w:rsid w:val="00627FE0"/>
    <w:rsid w:val="00632524"/>
    <w:rsid w:val="006463E4"/>
    <w:rsid w:val="00656BDC"/>
    <w:rsid w:val="006610AE"/>
    <w:rsid w:val="00661713"/>
    <w:rsid w:val="00664CD5"/>
    <w:rsid w:val="00670BF4"/>
    <w:rsid w:val="006710D7"/>
    <w:rsid w:val="00675B19"/>
    <w:rsid w:val="006763B4"/>
    <w:rsid w:val="00682661"/>
    <w:rsid w:val="006938A7"/>
    <w:rsid w:val="006A69F8"/>
    <w:rsid w:val="006A7CD9"/>
    <w:rsid w:val="006B3439"/>
    <w:rsid w:val="006B40DC"/>
    <w:rsid w:val="006C0846"/>
    <w:rsid w:val="006C1B5D"/>
    <w:rsid w:val="006D4671"/>
    <w:rsid w:val="006D735B"/>
    <w:rsid w:val="006E5736"/>
    <w:rsid w:val="006F31FC"/>
    <w:rsid w:val="006F35CB"/>
    <w:rsid w:val="006F369A"/>
    <w:rsid w:val="006F5BA4"/>
    <w:rsid w:val="0070755D"/>
    <w:rsid w:val="00711B00"/>
    <w:rsid w:val="00713483"/>
    <w:rsid w:val="00731D93"/>
    <w:rsid w:val="00734E8A"/>
    <w:rsid w:val="00737261"/>
    <w:rsid w:val="00752056"/>
    <w:rsid w:val="00752DEB"/>
    <w:rsid w:val="00753375"/>
    <w:rsid w:val="00753578"/>
    <w:rsid w:val="00767658"/>
    <w:rsid w:val="007807B1"/>
    <w:rsid w:val="00784E34"/>
    <w:rsid w:val="007946DC"/>
    <w:rsid w:val="007A6460"/>
    <w:rsid w:val="007B1653"/>
    <w:rsid w:val="007D1E76"/>
    <w:rsid w:val="007F28BF"/>
    <w:rsid w:val="00800C88"/>
    <w:rsid w:val="008022A1"/>
    <w:rsid w:val="00805821"/>
    <w:rsid w:val="00807C5D"/>
    <w:rsid w:val="0081111C"/>
    <w:rsid w:val="008142EC"/>
    <w:rsid w:val="00817751"/>
    <w:rsid w:val="00821653"/>
    <w:rsid w:val="00825FE7"/>
    <w:rsid w:val="00833444"/>
    <w:rsid w:val="00833823"/>
    <w:rsid w:val="00835655"/>
    <w:rsid w:val="00841A6E"/>
    <w:rsid w:val="00847C0D"/>
    <w:rsid w:val="00857DD1"/>
    <w:rsid w:val="008679FA"/>
    <w:rsid w:val="00867B84"/>
    <w:rsid w:val="008735B1"/>
    <w:rsid w:val="00895609"/>
    <w:rsid w:val="008A3984"/>
    <w:rsid w:val="008A63D1"/>
    <w:rsid w:val="008A6EDA"/>
    <w:rsid w:val="008A796B"/>
    <w:rsid w:val="008B30CB"/>
    <w:rsid w:val="008B749E"/>
    <w:rsid w:val="008C00A2"/>
    <w:rsid w:val="008D1FE3"/>
    <w:rsid w:val="008D34A1"/>
    <w:rsid w:val="008D681F"/>
    <w:rsid w:val="008E183B"/>
    <w:rsid w:val="008E2801"/>
    <w:rsid w:val="008E73C2"/>
    <w:rsid w:val="008F058D"/>
    <w:rsid w:val="008F1C56"/>
    <w:rsid w:val="008F3707"/>
    <w:rsid w:val="00910C41"/>
    <w:rsid w:val="009119A7"/>
    <w:rsid w:val="009120CC"/>
    <w:rsid w:val="00921DED"/>
    <w:rsid w:val="009258B0"/>
    <w:rsid w:val="0092719B"/>
    <w:rsid w:val="00942FFB"/>
    <w:rsid w:val="00944395"/>
    <w:rsid w:val="009539E9"/>
    <w:rsid w:val="00954E2D"/>
    <w:rsid w:val="00970EA4"/>
    <w:rsid w:val="00986A52"/>
    <w:rsid w:val="009948CF"/>
    <w:rsid w:val="009A06D5"/>
    <w:rsid w:val="009A19D8"/>
    <w:rsid w:val="009A5221"/>
    <w:rsid w:val="009B1853"/>
    <w:rsid w:val="009C15BF"/>
    <w:rsid w:val="009D7CB5"/>
    <w:rsid w:val="009E25FE"/>
    <w:rsid w:val="009E3C46"/>
    <w:rsid w:val="009E45CB"/>
    <w:rsid w:val="00A012F5"/>
    <w:rsid w:val="00A04A9E"/>
    <w:rsid w:val="00A06353"/>
    <w:rsid w:val="00A07077"/>
    <w:rsid w:val="00A1398A"/>
    <w:rsid w:val="00A20E92"/>
    <w:rsid w:val="00A2475C"/>
    <w:rsid w:val="00A26136"/>
    <w:rsid w:val="00A339CD"/>
    <w:rsid w:val="00A35B5D"/>
    <w:rsid w:val="00A53A56"/>
    <w:rsid w:val="00A65970"/>
    <w:rsid w:val="00A703E6"/>
    <w:rsid w:val="00A71AFA"/>
    <w:rsid w:val="00A8154D"/>
    <w:rsid w:val="00A96C12"/>
    <w:rsid w:val="00AA213D"/>
    <w:rsid w:val="00AA3E23"/>
    <w:rsid w:val="00AB5851"/>
    <w:rsid w:val="00AB6707"/>
    <w:rsid w:val="00AB683A"/>
    <w:rsid w:val="00AB69F8"/>
    <w:rsid w:val="00AC7EEA"/>
    <w:rsid w:val="00AD341D"/>
    <w:rsid w:val="00AD7254"/>
    <w:rsid w:val="00AE7FAE"/>
    <w:rsid w:val="00AF1A9D"/>
    <w:rsid w:val="00B05D13"/>
    <w:rsid w:val="00B11175"/>
    <w:rsid w:val="00B112F3"/>
    <w:rsid w:val="00B1260E"/>
    <w:rsid w:val="00B12943"/>
    <w:rsid w:val="00B16EF1"/>
    <w:rsid w:val="00B27756"/>
    <w:rsid w:val="00B30550"/>
    <w:rsid w:val="00B33E6D"/>
    <w:rsid w:val="00B51F31"/>
    <w:rsid w:val="00B56BD4"/>
    <w:rsid w:val="00B57134"/>
    <w:rsid w:val="00B649D7"/>
    <w:rsid w:val="00B762F8"/>
    <w:rsid w:val="00B80E09"/>
    <w:rsid w:val="00B84767"/>
    <w:rsid w:val="00B91592"/>
    <w:rsid w:val="00B93BEE"/>
    <w:rsid w:val="00BA1AA4"/>
    <w:rsid w:val="00BB5B33"/>
    <w:rsid w:val="00BC178B"/>
    <w:rsid w:val="00BC461C"/>
    <w:rsid w:val="00BC65B0"/>
    <w:rsid w:val="00BC65DF"/>
    <w:rsid w:val="00BD22F6"/>
    <w:rsid w:val="00BD4C66"/>
    <w:rsid w:val="00BE3082"/>
    <w:rsid w:val="00BE6367"/>
    <w:rsid w:val="00BF1FA5"/>
    <w:rsid w:val="00BF3106"/>
    <w:rsid w:val="00BF31E6"/>
    <w:rsid w:val="00C024AE"/>
    <w:rsid w:val="00C1021E"/>
    <w:rsid w:val="00C178DD"/>
    <w:rsid w:val="00C25CAF"/>
    <w:rsid w:val="00C30931"/>
    <w:rsid w:val="00C35E37"/>
    <w:rsid w:val="00C37B99"/>
    <w:rsid w:val="00C43E35"/>
    <w:rsid w:val="00C44C0B"/>
    <w:rsid w:val="00C4756D"/>
    <w:rsid w:val="00C51023"/>
    <w:rsid w:val="00C518B8"/>
    <w:rsid w:val="00C555B2"/>
    <w:rsid w:val="00C628DD"/>
    <w:rsid w:val="00C707D7"/>
    <w:rsid w:val="00C73FEA"/>
    <w:rsid w:val="00C76B7D"/>
    <w:rsid w:val="00C777CB"/>
    <w:rsid w:val="00C81016"/>
    <w:rsid w:val="00C92637"/>
    <w:rsid w:val="00C92EF8"/>
    <w:rsid w:val="00C94A7C"/>
    <w:rsid w:val="00C967B3"/>
    <w:rsid w:val="00C968F7"/>
    <w:rsid w:val="00C97607"/>
    <w:rsid w:val="00CA0A53"/>
    <w:rsid w:val="00CA3A02"/>
    <w:rsid w:val="00CA5124"/>
    <w:rsid w:val="00CB14EF"/>
    <w:rsid w:val="00CB26FC"/>
    <w:rsid w:val="00CB2AED"/>
    <w:rsid w:val="00CB7C1F"/>
    <w:rsid w:val="00CC1380"/>
    <w:rsid w:val="00CC3955"/>
    <w:rsid w:val="00CC4A5B"/>
    <w:rsid w:val="00CC5C5E"/>
    <w:rsid w:val="00CD17E6"/>
    <w:rsid w:val="00CD32ED"/>
    <w:rsid w:val="00CE03A9"/>
    <w:rsid w:val="00CE0F57"/>
    <w:rsid w:val="00CE7F3E"/>
    <w:rsid w:val="00CF1FE3"/>
    <w:rsid w:val="00CF4030"/>
    <w:rsid w:val="00D01DD9"/>
    <w:rsid w:val="00D0298D"/>
    <w:rsid w:val="00D20CBD"/>
    <w:rsid w:val="00D404CB"/>
    <w:rsid w:val="00D41D3B"/>
    <w:rsid w:val="00D500E1"/>
    <w:rsid w:val="00D6185C"/>
    <w:rsid w:val="00D72FF2"/>
    <w:rsid w:val="00D73833"/>
    <w:rsid w:val="00D7549D"/>
    <w:rsid w:val="00D8351E"/>
    <w:rsid w:val="00D86157"/>
    <w:rsid w:val="00D8704C"/>
    <w:rsid w:val="00D91FEC"/>
    <w:rsid w:val="00D96E11"/>
    <w:rsid w:val="00D977E9"/>
    <w:rsid w:val="00DB0BF0"/>
    <w:rsid w:val="00DB200B"/>
    <w:rsid w:val="00DB5928"/>
    <w:rsid w:val="00DD27FF"/>
    <w:rsid w:val="00DF0564"/>
    <w:rsid w:val="00E018EB"/>
    <w:rsid w:val="00E02F94"/>
    <w:rsid w:val="00E06333"/>
    <w:rsid w:val="00E26E9C"/>
    <w:rsid w:val="00E300B1"/>
    <w:rsid w:val="00E32F76"/>
    <w:rsid w:val="00E372B6"/>
    <w:rsid w:val="00E50C9A"/>
    <w:rsid w:val="00E51BAC"/>
    <w:rsid w:val="00E56CD6"/>
    <w:rsid w:val="00E63A90"/>
    <w:rsid w:val="00E640B9"/>
    <w:rsid w:val="00E6502C"/>
    <w:rsid w:val="00E740D6"/>
    <w:rsid w:val="00E823DF"/>
    <w:rsid w:val="00E8279E"/>
    <w:rsid w:val="00E87778"/>
    <w:rsid w:val="00E930AA"/>
    <w:rsid w:val="00E951DC"/>
    <w:rsid w:val="00E97A40"/>
    <w:rsid w:val="00EA199A"/>
    <w:rsid w:val="00EA3793"/>
    <w:rsid w:val="00EA4616"/>
    <w:rsid w:val="00EA4898"/>
    <w:rsid w:val="00EB5A93"/>
    <w:rsid w:val="00EC3FFD"/>
    <w:rsid w:val="00EC5D6A"/>
    <w:rsid w:val="00EC6A21"/>
    <w:rsid w:val="00EC7E23"/>
    <w:rsid w:val="00ED4D74"/>
    <w:rsid w:val="00F00AD6"/>
    <w:rsid w:val="00F039E2"/>
    <w:rsid w:val="00F041BC"/>
    <w:rsid w:val="00F12765"/>
    <w:rsid w:val="00F16D98"/>
    <w:rsid w:val="00F23839"/>
    <w:rsid w:val="00F254A4"/>
    <w:rsid w:val="00F31DC0"/>
    <w:rsid w:val="00F40A33"/>
    <w:rsid w:val="00F42323"/>
    <w:rsid w:val="00F4586C"/>
    <w:rsid w:val="00F46090"/>
    <w:rsid w:val="00F5458C"/>
    <w:rsid w:val="00F54E16"/>
    <w:rsid w:val="00F56D14"/>
    <w:rsid w:val="00F767D2"/>
    <w:rsid w:val="00F81099"/>
    <w:rsid w:val="00F8143C"/>
    <w:rsid w:val="00F85294"/>
    <w:rsid w:val="00F936A3"/>
    <w:rsid w:val="00F959FC"/>
    <w:rsid w:val="00FA261C"/>
    <w:rsid w:val="00FA4604"/>
    <w:rsid w:val="00FA7BB4"/>
    <w:rsid w:val="00FB78BF"/>
    <w:rsid w:val="00FC3B5F"/>
    <w:rsid w:val="00FD16EC"/>
    <w:rsid w:val="00FD672C"/>
    <w:rsid w:val="00FE5F88"/>
    <w:rsid w:val="00FF7CC5"/>
    <w:rsid w:val="00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D16D33"/>
  <w15:docId w15:val="{A1AD7868-AAE8-492F-B9AE-08A631381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379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8D1FE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49379D"/>
    <w:pPr>
      <w:autoSpaceDE w:val="0"/>
      <w:autoSpaceDN w:val="0"/>
      <w:adjustRightInd w:val="0"/>
      <w:spacing w:line="360" w:lineRule="auto"/>
      <w:ind w:firstLineChars="200" w:firstLine="480"/>
      <w:jc w:val="left"/>
    </w:pPr>
    <w:rPr>
      <w:rFonts w:ascii="宋体" w:hAnsi="宋体"/>
      <w:kern w:val="0"/>
      <w:sz w:val="24"/>
    </w:rPr>
  </w:style>
  <w:style w:type="character" w:customStyle="1" w:styleId="Char">
    <w:name w:val="正文文本缩进 Char"/>
    <w:basedOn w:val="a0"/>
    <w:link w:val="a3"/>
    <w:rsid w:val="0049379D"/>
    <w:rPr>
      <w:rFonts w:ascii="宋体" w:eastAsia="宋体" w:hAnsi="宋体" w:cs="Times New Roman"/>
      <w:kern w:val="0"/>
      <w:sz w:val="24"/>
      <w:szCs w:val="24"/>
    </w:rPr>
  </w:style>
  <w:style w:type="paragraph" w:styleId="a4">
    <w:name w:val="Balloon Text"/>
    <w:basedOn w:val="a"/>
    <w:link w:val="Char0"/>
    <w:uiPriority w:val="99"/>
    <w:semiHidden/>
    <w:unhideWhenUsed/>
    <w:rsid w:val="00753375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753375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0250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02507D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0250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02507D"/>
    <w:rPr>
      <w:rFonts w:ascii="Times New Roman" w:eastAsia="宋体" w:hAnsi="Times New Roman" w:cs="Times New Roman"/>
      <w:sz w:val="18"/>
      <w:szCs w:val="18"/>
    </w:rPr>
  </w:style>
  <w:style w:type="paragraph" w:styleId="a7">
    <w:name w:val="annotation text"/>
    <w:basedOn w:val="a"/>
    <w:link w:val="Char3"/>
    <w:uiPriority w:val="99"/>
    <w:qFormat/>
    <w:rsid w:val="00A2475C"/>
    <w:pPr>
      <w:widowControl/>
      <w:jc w:val="left"/>
    </w:pPr>
    <w:rPr>
      <w:sz w:val="24"/>
      <w:lang w:val="zh-CN"/>
    </w:rPr>
  </w:style>
  <w:style w:type="character" w:customStyle="1" w:styleId="Char3">
    <w:name w:val="批注文字 Char"/>
    <w:basedOn w:val="a0"/>
    <w:link w:val="a7"/>
    <w:uiPriority w:val="99"/>
    <w:qFormat/>
    <w:rsid w:val="00A2475C"/>
    <w:rPr>
      <w:rFonts w:ascii="Times New Roman" w:eastAsia="宋体" w:hAnsi="Times New Roman" w:cs="Times New Roman"/>
      <w:sz w:val="24"/>
      <w:szCs w:val="24"/>
      <w:lang w:val="zh-CN"/>
    </w:rPr>
  </w:style>
  <w:style w:type="character" w:styleId="a8">
    <w:name w:val="annotation reference"/>
    <w:uiPriority w:val="99"/>
    <w:qFormat/>
    <w:rsid w:val="00A2475C"/>
    <w:rPr>
      <w:rFonts w:cs="Times New Roman"/>
      <w:sz w:val="21"/>
      <w:szCs w:val="21"/>
    </w:rPr>
  </w:style>
  <w:style w:type="character" w:customStyle="1" w:styleId="1Char">
    <w:name w:val="标题 1 Char"/>
    <w:basedOn w:val="a0"/>
    <w:link w:val="1"/>
    <w:qFormat/>
    <w:rsid w:val="008D1FE3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9">
    <w:name w:val="annotation subject"/>
    <w:basedOn w:val="a7"/>
    <w:next w:val="a7"/>
    <w:link w:val="Char4"/>
    <w:uiPriority w:val="99"/>
    <w:semiHidden/>
    <w:unhideWhenUsed/>
    <w:rsid w:val="000930D2"/>
    <w:pPr>
      <w:widowControl w:val="0"/>
    </w:pPr>
    <w:rPr>
      <w:b/>
      <w:bCs/>
      <w:sz w:val="21"/>
      <w:lang w:val="en-US"/>
    </w:rPr>
  </w:style>
  <w:style w:type="character" w:customStyle="1" w:styleId="Char4">
    <w:name w:val="批注主题 Char"/>
    <w:basedOn w:val="Char3"/>
    <w:link w:val="a9"/>
    <w:uiPriority w:val="99"/>
    <w:semiHidden/>
    <w:rsid w:val="000930D2"/>
    <w:rPr>
      <w:rFonts w:ascii="Times New Roman" w:eastAsia="宋体" w:hAnsi="Times New Roman" w:cs="Times New Roman"/>
      <w:b/>
      <w:bCs/>
      <w:sz w:val="24"/>
      <w:szCs w:val="24"/>
      <w:lang w:val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1761</TotalTime>
  <Pages>5</Pages>
  <Words>561</Words>
  <Characters>3203</Characters>
  <Application>Microsoft Office Word</Application>
  <DocSecurity>0</DocSecurity>
  <Lines>26</Lines>
  <Paragraphs>7</Paragraphs>
  <ScaleCrop>false</ScaleCrop>
  <Company/>
  <LinksUpToDate>false</LinksUpToDate>
  <CharactersWithSpaces>3757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苏富琴</dc:creator>
  <cp:keywords/>
  <dc:description/>
  <cp:lastModifiedBy>未定义</cp:lastModifiedBy>
  <cp:revision>389</cp:revision>
  <cp:lastPrinted>2024-07-18T08:25:00Z</cp:lastPrinted>
  <dcterms:created xsi:type="dcterms:W3CDTF">2024-04-25T00:39:00Z</dcterms:created>
  <dcterms:modified xsi:type="dcterms:W3CDTF">2025-03-20T02:22:00Z</dcterms:modified>
</cp:coreProperties>
</file>