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82" w:rsidRPr="00623882" w:rsidRDefault="00623882" w:rsidP="00623882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bookmarkStart w:id="0" w:name="_GoBack"/>
      <w:r w:rsidRPr="00623882">
        <w:rPr>
          <w:rFonts w:ascii="Times New Roman" w:eastAsia="宋体" w:hAnsi="Times New Roman" w:cs="Times New Roman"/>
          <w:b/>
          <w:kern w:val="0"/>
          <w:sz w:val="28"/>
          <w:szCs w:val="28"/>
        </w:rPr>
        <w:t>消毒剂对畜禽养殖圈舍</w:t>
      </w:r>
      <w:r w:rsidRPr="00623882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自然</w:t>
      </w:r>
      <w:r w:rsidRPr="00623882">
        <w:rPr>
          <w:rFonts w:ascii="Times New Roman" w:eastAsia="宋体" w:hAnsi="Times New Roman" w:cs="Times New Roman"/>
          <w:b/>
          <w:kern w:val="0"/>
          <w:sz w:val="28"/>
          <w:szCs w:val="28"/>
        </w:rPr>
        <w:t>菌</w:t>
      </w:r>
      <w:r w:rsidRPr="00623882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空气</w:t>
      </w:r>
      <w:r w:rsidRPr="00623882">
        <w:rPr>
          <w:rFonts w:ascii="Times New Roman" w:eastAsia="宋体" w:hAnsi="Times New Roman" w:cs="Times New Roman"/>
          <w:b/>
          <w:kern w:val="0"/>
          <w:sz w:val="28"/>
          <w:szCs w:val="28"/>
        </w:rPr>
        <w:t>污染</w:t>
      </w:r>
      <w:r w:rsidRPr="00623882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的</w:t>
      </w:r>
      <w:r w:rsidRPr="00623882">
        <w:rPr>
          <w:rFonts w:ascii="Times New Roman" w:eastAsia="宋体" w:hAnsi="Times New Roman" w:cs="Times New Roman"/>
          <w:b/>
          <w:kern w:val="0"/>
          <w:sz w:val="28"/>
          <w:szCs w:val="28"/>
        </w:rPr>
        <w:t>现场消毒试验报告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（模板）</w:t>
      </w:r>
    </w:p>
    <w:p w:rsidR="00623882" w:rsidRPr="00623882" w:rsidRDefault="00623882" w:rsidP="00623882">
      <w:pPr>
        <w:keepNext/>
        <w:keepLines/>
        <w:adjustRightInd w:val="0"/>
        <w:snapToGrid w:val="0"/>
        <w:spacing w:beforeLines="50" w:before="120"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" w:name="_Toc25920_WPSOffice_Level1"/>
      <w:bookmarkStart w:id="2" w:name="_Toc86571684"/>
      <w:bookmarkStart w:id="3" w:name="_Toc29407_WPSOffice_Level1"/>
      <w:bookmarkStart w:id="4" w:name="_Toc86571691"/>
      <w:bookmarkEnd w:id="0"/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1 </w:t>
      </w: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试验目的</w:t>
      </w:r>
      <w:bookmarkEnd w:id="1"/>
      <w:bookmarkEnd w:id="2"/>
    </w:p>
    <w:p w:rsidR="00623882" w:rsidRPr="00623882" w:rsidRDefault="00623882" w:rsidP="0062388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 w:hint="eastAsia"/>
          <w:sz w:val="24"/>
          <w:szCs w:val="24"/>
        </w:rPr>
        <w:t>简要描述试验目的。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5" w:name="_Toc26678_WPSOffice_Level1"/>
      <w:bookmarkStart w:id="6" w:name="_Toc86571685"/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2 </w:t>
      </w: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试验依据</w:t>
      </w:r>
      <w:bookmarkEnd w:id="5"/>
      <w:bookmarkEnd w:id="6"/>
    </w:p>
    <w:p w:rsidR="00623882" w:rsidRPr="00623882" w:rsidRDefault="00623882" w:rsidP="00623882">
      <w:pPr>
        <w:tabs>
          <w:tab w:val="left" w:pos="993"/>
        </w:tabs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/>
          <w:sz w:val="24"/>
          <w:szCs w:val="24"/>
        </w:rPr>
        <w:t>本试验依据《兽用消毒剂鉴定技术规范》（农牧药字﹝</w:t>
      </w:r>
      <w:r w:rsidRPr="00623882">
        <w:rPr>
          <w:rFonts w:ascii="Times New Roman" w:eastAsia="宋体" w:hAnsi="Times New Roman" w:cs="Times New Roman"/>
          <w:sz w:val="24"/>
          <w:szCs w:val="24"/>
        </w:rPr>
        <w:t>1992</w:t>
      </w:r>
      <w:r w:rsidRPr="00623882">
        <w:rPr>
          <w:rFonts w:ascii="Times New Roman" w:eastAsia="宋体" w:hAnsi="Times New Roman" w:cs="Times New Roman"/>
          <w:sz w:val="24"/>
          <w:szCs w:val="24"/>
        </w:rPr>
        <w:t>﹞第</w:t>
      </w:r>
      <w:r w:rsidRPr="00623882">
        <w:rPr>
          <w:rFonts w:ascii="Times New Roman" w:eastAsia="宋体" w:hAnsi="Times New Roman" w:cs="Times New Roman"/>
          <w:sz w:val="24"/>
          <w:szCs w:val="24"/>
        </w:rPr>
        <w:t>101</w:t>
      </w:r>
      <w:r w:rsidRPr="00623882">
        <w:rPr>
          <w:rFonts w:ascii="Times New Roman" w:eastAsia="宋体" w:hAnsi="Times New Roman" w:cs="Times New Roman"/>
          <w:sz w:val="24"/>
          <w:szCs w:val="24"/>
        </w:rPr>
        <w:t>号）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、《喷雾消毒效果评价方法》（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G</w:t>
      </w:r>
      <w:r w:rsidRPr="00623882">
        <w:rPr>
          <w:rFonts w:ascii="Times New Roman" w:eastAsia="宋体" w:hAnsi="Times New Roman" w:cs="Times New Roman"/>
          <w:sz w:val="24"/>
          <w:szCs w:val="24"/>
        </w:rPr>
        <w:t>B/T 38504-2020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）和《消毒技术规范》（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2002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年版）</w:t>
      </w:r>
      <w:r w:rsidRPr="00623882">
        <w:rPr>
          <w:rFonts w:ascii="Times New Roman" w:eastAsia="宋体" w:hAnsi="Times New Roman" w:cs="Times New Roman"/>
          <w:sz w:val="24"/>
          <w:szCs w:val="24"/>
        </w:rPr>
        <w:t>设计；本试验遵从《兽药临床试验质量管理规范》（农业部公告﹝</w:t>
      </w:r>
      <w:r w:rsidRPr="00623882">
        <w:rPr>
          <w:rFonts w:ascii="Times New Roman" w:eastAsia="宋体" w:hAnsi="Times New Roman" w:cs="Times New Roman"/>
          <w:sz w:val="24"/>
          <w:szCs w:val="24"/>
        </w:rPr>
        <w:t>2015</w:t>
      </w:r>
      <w:r w:rsidRPr="00623882">
        <w:rPr>
          <w:rFonts w:ascii="Times New Roman" w:eastAsia="宋体" w:hAnsi="Times New Roman" w:cs="Times New Roman"/>
          <w:sz w:val="24"/>
          <w:szCs w:val="24"/>
        </w:rPr>
        <w:t>﹞第</w:t>
      </w:r>
      <w:r w:rsidRPr="00623882">
        <w:rPr>
          <w:rFonts w:ascii="Times New Roman" w:eastAsia="宋体" w:hAnsi="Times New Roman" w:cs="Times New Roman"/>
          <w:sz w:val="24"/>
          <w:szCs w:val="24"/>
        </w:rPr>
        <w:t>2337</w:t>
      </w:r>
      <w:r w:rsidRPr="00623882">
        <w:rPr>
          <w:rFonts w:ascii="Times New Roman" w:eastAsia="宋体" w:hAnsi="Times New Roman" w:cs="Times New Roman"/>
          <w:sz w:val="24"/>
          <w:szCs w:val="24"/>
        </w:rPr>
        <w:t>号）实施。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7" w:name="_Toc10181_WPSOffice_Level1"/>
      <w:bookmarkStart w:id="8" w:name="_Toc86571686"/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3 </w:t>
      </w: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试验时间</w:t>
      </w:r>
      <w:bookmarkEnd w:id="7"/>
      <w:bookmarkEnd w:id="8"/>
    </w:p>
    <w:p w:rsidR="00623882" w:rsidRPr="00623882" w:rsidRDefault="00623882" w:rsidP="0062388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23882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描述试验起止时间及各步骤实施时间。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9" w:name="_Toc21752_WPSOffice_Level1"/>
      <w:bookmarkStart w:id="10" w:name="_Toc86571687"/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4 </w:t>
      </w: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试验场所</w:t>
      </w:r>
      <w:bookmarkEnd w:id="9"/>
      <w:bookmarkEnd w:id="10"/>
    </w:p>
    <w:p w:rsidR="00623882" w:rsidRPr="00623882" w:rsidRDefault="00623882" w:rsidP="00623882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 w:hint="eastAsia"/>
          <w:sz w:val="24"/>
          <w:szCs w:val="24"/>
        </w:rPr>
        <w:t>描述各主要试验的实施场所，如中和剂鉴定试验和畜禽养殖场的地址等。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1" w:name="_Toc31275_WPSOffice_Level1"/>
      <w:bookmarkStart w:id="12" w:name="_Toc86571688"/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5 </w:t>
      </w: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试验人员</w:t>
      </w:r>
      <w:bookmarkEnd w:id="11"/>
      <w:bookmarkEnd w:id="12"/>
    </w:p>
    <w:p w:rsidR="00623882" w:rsidRPr="00623882" w:rsidRDefault="00623882" w:rsidP="00623882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623882">
        <w:rPr>
          <w:rFonts w:ascii="Times New Roman" w:eastAsia="宋体" w:hAnsi="Times New Roman" w:cs="Times New Roman" w:hint="eastAsia"/>
          <w:sz w:val="24"/>
          <w:szCs w:val="24"/>
        </w:rPr>
        <w:t>列明试验参与人员及相应分工。</w:t>
      </w:r>
    </w:p>
    <w:p w:rsidR="00623882" w:rsidRPr="00623882" w:rsidRDefault="00623882" w:rsidP="00623882">
      <w:pPr>
        <w:keepNext/>
        <w:keepLines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3" w:name="_Toc513040453"/>
      <w:bookmarkStart w:id="14" w:name="_Toc86571690"/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6 </w:t>
      </w: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总体试验设计</w:t>
      </w:r>
      <w:bookmarkEnd w:id="13"/>
      <w:bookmarkEnd w:id="14"/>
    </w:p>
    <w:p w:rsidR="00623882" w:rsidRPr="00623882" w:rsidRDefault="00623882" w:rsidP="00623882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 w:hint="eastAsia"/>
          <w:sz w:val="24"/>
          <w:szCs w:val="24"/>
        </w:rPr>
        <w:t>简述试验设计，应包含受试物、指示菌群、消毒方式、作用时间，评价指标等信息。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5" w:name="_Toc513040462"/>
      <w:bookmarkStart w:id="16" w:name="_Toc17358_WPSOffice_Level1"/>
      <w:bookmarkStart w:id="17" w:name="_Toc86571700"/>
      <w:bookmarkEnd w:id="3"/>
      <w:bookmarkEnd w:id="4"/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7 </w:t>
      </w: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试验材料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bookmarkStart w:id="18" w:name="_Toc31275_WPSOffice_Level2"/>
      <w:bookmarkStart w:id="19" w:name="_Toc86571692"/>
      <w:r w:rsidRPr="00623882">
        <w:rPr>
          <w:rFonts w:ascii="Times New Roman" w:eastAsia="宋体" w:hAnsi="Times New Roman" w:cs="Times New Roman"/>
          <w:b/>
          <w:sz w:val="24"/>
          <w:szCs w:val="24"/>
          <w:lang w:val="zh-CN"/>
        </w:rPr>
        <w:t>7.1</w:t>
      </w:r>
      <w:r w:rsidRPr="0062388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623882">
        <w:rPr>
          <w:rFonts w:ascii="Times New Roman" w:eastAsia="宋体" w:hAnsi="Times New Roman" w:cs="Times New Roman"/>
          <w:b/>
          <w:sz w:val="24"/>
          <w:szCs w:val="24"/>
        </w:rPr>
        <w:t>试验药物</w:t>
      </w:r>
      <w:bookmarkEnd w:id="18"/>
      <w:bookmarkEnd w:id="19"/>
    </w:p>
    <w:p w:rsidR="00623882" w:rsidRPr="00623882" w:rsidRDefault="00623882" w:rsidP="0062388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20" w:name="_Hlk153079917"/>
      <w:bookmarkStart w:id="21" w:name="_Toc513040458"/>
      <w:bookmarkStart w:id="22" w:name="_Toc17358_WPSOffice_Level2"/>
      <w:bookmarkStart w:id="23" w:name="_Toc86571696"/>
      <w:r w:rsidRPr="00623882">
        <w:rPr>
          <w:rFonts w:ascii="Times New Roman" w:eastAsia="宋体" w:hAnsi="Times New Roman" w:cs="Times New Roman"/>
          <w:sz w:val="24"/>
          <w:szCs w:val="24"/>
        </w:rPr>
        <w:t>提供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受试消毒剂的</w:t>
      </w:r>
      <w:r w:rsidRPr="00623882">
        <w:rPr>
          <w:rFonts w:ascii="Times New Roman" w:eastAsia="宋体" w:hAnsi="Times New Roman" w:cs="Times New Roman"/>
          <w:sz w:val="24"/>
          <w:szCs w:val="24"/>
        </w:rPr>
        <w:t>产品名称、活性成分、含量规格、使用方法、批号、生产单位、生产日期、有效期、储存条件等。</w:t>
      </w:r>
    </w:p>
    <w:bookmarkEnd w:id="20"/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623882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7</w:t>
      </w:r>
      <w:r w:rsidRPr="00623882">
        <w:rPr>
          <w:rFonts w:ascii="Times New Roman" w:eastAsia="宋体" w:hAnsi="Times New Roman" w:cs="Times New Roman"/>
          <w:b/>
          <w:sz w:val="24"/>
          <w:szCs w:val="24"/>
          <w:lang w:val="zh-CN"/>
        </w:rPr>
        <w:t>.2</w:t>
      </w:r>
      <w:r w:rsidRPr="00623882">
        <w:rPr>
          <w:rFonts w:ascii="Times New Roman" w:eastAsia="宋体" w:hAnsi="Times New Roman" w:cs="Times New Roman"/>
          <w:b/>
          <w:sz w:val="24"/>
          <w:szCs w:val="24"/>
          <w:lang w:val="zh-CN"/>
        </w:rPr>
        <w:t>主要试剂</w:t>
      </w:r>
      <w:bookmarkStart w:id="24" w:name="_Toc513040459"/>
      <w:bookmarkEnd w:id="21"/>
      <w:bookmarkEnd w:id="22"/>
      <w:r w:rsidRPr="00623882">
        <w:rPr>
          <w:rFonts w:ascii="Times New Roman" w:eastAsia="宋体" w:hAnsi="Times New Roman" w:cs="Times New Roman"/>
          <w:b/>
          <w:sz w:val="24"/>
          <w:szCs w:val="24"/>
          <w:lang w:val="zh-CN"/>
        </w:rPr>
        <w:t>、仪器和</w:t>
      </w:r>
      <w:bookmarkEnd w:id="23"/>
      <w:r w:rsidRPr="00623882">
        <w:rPr>
          <w:rFonts w:ascii="Times New Roman" w:eastAsia="宋体" w:hAnsi="Times New Roman" w:cs="Times New Roman"/>
          <w:b/>
          <w:sz w:val="24"/>
          <w:szCs w:val="24"/>
          <w:lang w:val="zh-CN"/>
        </w:rPr>
        <w:t>耗材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25" w:name="_Toc10181_WPSOffice_Level3"/>
      <w:bookmarkStart w:id="26" w:name="_Toc86571697"/>
      <w:r w:rsidRPr="00623882">
        <w:rPr>
          <w:rFonts w:ascii="Times New Roman" w:eastAsia="宋体" w:hAnsi="Times New Roman" w:cs="Times New Roman"/>
          <w:b/>
          <w:sz w:val="24"/>
          <w:szCs w:val="24"/>
        </w:rPr>
        <w:t xml:space="preserve">7.3.1 </w:t>
      </w:r>
      <w:r w:rsidRPr="00623882">
        <w:rPr>
          <w:rFonts w:ascii="Times New Roman" w:eastAsia="宋体" w:hAnsi="Times New Roman" w:cs="Times New Roman"/>
          <w:b/>
          <w:sz w:val="24"/>
          <w:szCs w:val="24"/>
        </w:rPr>
        <w:t>中和剂</w:t>
      </w:r>
      <w:bookmarkEnd w:id="24"/>
      <w:bookmarkEnd w:id="25"/>
      <w:bookmarkEnd w:id="26"/>
    </w:p>
    <w:p w:rsidR="00623882" w:rsidRPr="00623882" w:rsidRDefault="00623882" w:rsidP="0062388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 w:hint="eastAsia"/>
          <w:sz w:val="24"/>
          <w:szCs w:val="24"/>
        </w:rPr>
        <w:t>提供中和剂配方并描述其制备方法</w:t>
      </w:r>
      <w:r w:rsidRPr="00623882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27" w:name="_Toc21752_WPSOffice_Level3"/>
      <w:bookmarkStart w:id="28" w:name="_Toc513040460"/>
      <w:bookmarkStart w:id="29" w:name="_Toc86571698"/>
      <w:r w:rsidRPr="00623882">
        <w:rPr>
          <w:rFonts w:ascii="Times New Roman" w:eastAsia="宋体" w:hAnsi="Times New Roman" w:cs="Times New Roman"/>
          <w:b/>
          <w:sz w:val="24"/>
          <w:szCs w:val="24"/>
        </w:rPr>
        <w:t xml:space="preserve">7.3.2 </w:t>
      </w:r>
      <w:r w:rsidRPr="00623882">
        <w:rPr>
          <w:rFonts w:ascii="Times New Roman" w:eastAsia="宋体" w:hAnsi="Times New Roman" w:cs="Times New Roman"/>
          <w:b/>
          <w:sz w:val="24"/>
          <w:szCs w:val="24"/>
        </w:rPr>
        <w:t>缓冲液</w:t>
      </w:r>
    </w:p>
    <w:p w:rsidR="00623882" w:rsidRPr="00623882" w:rsidRDefault="00623882" w:rsidP="0062388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/>
          <w:sz w:val="24"/>
          <w:szCs w:val="24"/>
        </w:rPr>
        <w:t>提供缓冲液配方并描述其制备方法。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623882">
        <w:rPr>
          <w:rFonts w:ascii="Times New Roman" w:eastAsia="宋体" w:hAnsi="Times New Roman" w:cs="Times New Roman"/>
          <w:b/>
          <w:sz w:val="24"/>
          <w:szCs w:val="24"/>
        </w:rPr>
        <w:t xml:space="preserve">7.3.3 </w:t>
      </w:r>
      <w:r w:rsidRPr="00623882">
        <w:rPr>
          <w:rFonts w:ascii="Times New Roman" w:eastAsia="宋体" w:hAnsi="Times New Roman" w:cs="Times New Roman"/>
          <w:b/>
          <w:sz w:val="24"/>
          <w:szCs w:val="24"/>
        </w:rPr>
        <w:t>培养基</w:t>
      </w:r>
      <w:bookmarkEnd w:id="27"/>
      <w:bookmarkEnd w:id="28"/>
      <w:r w:rsidRPr="00623882">
        <w:rPr>
          <w:rFonts w:ascii="Times New Roman" w:eastAsia="宋体" w:hAnsi="Times New Roman" w:cs="Times New Roman"/>
          <w:b/>
          <w:sz w:val="24"/>
          <w:szCs w:val="24"/>
        </w:rPr>
        <w:t>与试剂</w:t>
      </w:r>
      <w:bookmarkEnd w:id="29"/>
    </w:p>
    <w:p w:rsidR="00623882" w:rsidRPr="00623882" w:rsidRDefault="00623882" w:rsidP="0062388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/>
          <w:sz w:val="24"/>
          <w:szCs w:val="24"/>
        </w:rPr>
        <w:t>提供名称、批号、生产单位等。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30" w:name="_Toc86571699"/>
      <w:r w:rsidRPr="00623882">
        <w:rPr>
          <w:rFonts w:ascii="Times New Roman" w:eastAsia="宋体" w:hAnsi="Times New Roman" w:cs="Times New Roman"/>
          <w:b/>
          <w:sz w:val="24"/>
          <w:szCs w:val="24"/>
        </w:rPr>
        <w:lastRenderedPageBreak/>
        <w:t xml:space="preserve">7.3.4 </w:t>
      </w:r>
      <w:r w:rsidRPr="00623882">
        <w:rPr>
          <w:rFonts w:ascii="Times New Roman" w:eastAsia="宋体" w:hAnsi="Times New Roman" w:cs="Times New Roman"/>
          <w:b/>
          <w:sz w:val="24"/>
          <w:szCs w:val="24"/>
        </w:rPr>
        <w:t>仪器与耗材</w:t>
      </w:r>
      <w:bookmarkEnd w:id="30"/>
    </w:p>
    <w:p w:rsidR="00623882" w:rsidRPr="00623882" w:rsidRDefault="00623882" w:rsidP="0062388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/>
          <w:sz w:val="24"/>
          <w:szCs w:val="24"/>
        </w:rPr>
        <w:t>提供名称、型号（规格）、生产厂家等。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</w:rPr>
        <w:t>8</w:t>
      </w: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试验方法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31" w:name="_Toc77779319"/>
      <w:bookmarkStart w:id="32" w:name="_Toc86571711"/>
      <w:bookmarkEnd w:id="15"/>
      <w:bookmarkEnd w:id="16"/>
      <w:bookmarkEnd w:id="17"/>
      <w:r w:rsidRPr="00623882">
        <w:rPr>
          <w:rFonts w:ascii="Times New Roman" w:eastAsia="宋体" w:hAnsi="Times New Roman" w:cs="Times New Roman"/>
          <w:b/>
          <w:sz w:val="24"/>
          <w:szCs w:val="24"/>
        </w:rPr>
        <w:t xml:space="preserve">8.1 </w:t>
      </w:r>
      <w:r w:rsidRPr="00623882">
        <w:rPr>
          <w:rFonts w:ascii="Times New Roman" w:eastAsia="宋体" w:hAnsi="Times New Roman" w:cs="Times New Roman" w:hint="eastAsia"/>
          <w:b/>
          <w:sz w:val="24"/>
          <w:szCs w:val="24"/>
        </w:rPr>
        <w:t>中和剂鉴定试验</w:t>
      </w:r>
    </w:p>
    <w:p w:rsidR="00623882" w:rsidRPr="00623882" w:rsidRDefault="00623882" w:rsidP="0062388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 w:hint="eastAsia"/>
          <w:sz w:val="24"/>
          <w:szCs w:val="24"/>
        </w:rPr>
        <w:t>方法同空气实验室消毒试验报告。</w:t>
      </w:r>
    </w:p>
    <w:p w:rsidR="00623882" w:rsidRPr="00623882" w:rsidRDefault="00623882" w:rsidP="0062388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 w:hint="eastAsia"/>
          <w:sz w:val="24"/>
          <w:szCs w:val="24"/>
        </w:rPr>
        <w:t>用中和剂鉴定方法筛选出的中和剂，用于现场采样时，还需进一步验证，必要时可对中和剂的浓度进行适当调整。</w:t>
      </w:r>
    </w:p>
    <w:bookmarkEnd w:id="31"/>
    <w:bookmarkEnd w:id="32"/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623882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623882">
        <w:rPr>
          <w:rFonts w:ascii="Times New Roman" w:eastAsia="宋体" w:hAnsi="Times New Roman" w:cs="Times New Roman"/>
          <w:b/>
          <w:sz w:val="24"/>
          <w:szCs w:val="24"/>
        </w:rPr>
        <w:t xml:space="preserve">.2 </w:t>
      </w:r>
      <w:r w:rsidRPr="00623882">
        <w:rPr>
          <w:rFonts w:ascii="Times New Roman" w:eastAsia="宋体" w:hAnsi="Times New Roman" w:cs="Times New Roman" w:hint="eastAsia"/>
          <w:b/>
          <w:sz w:val="24"/>
          <w:szCs w:val="24"/>
        </w:rPr>
        <w:t>自然菌空气消毒试验</w:t>
      </w:r>
    </w:p>
    <w:p w:rsidR="00623882" w:rsidRPr="00623882" w:rsidRDefault="00623882" w:rsidP="0062388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）选择至少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个圈舍（该圈舍应一个月内未使用过任何消毒剂，圈舍平均面积不小于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50m</w:t>
      </w:r>
      <w:r w:rsidRPr="00623882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2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）。一作试验（喷洒或蒸发消毒剂），一作对照（以喷洒空气或水代替消毒剂），在室内无畜禽情况下进行试验。记录试验时温度和相对湿度。</w:t>
      </w:r>
    </w:p>
    <w:p w:rsidR="00623882" w:rsidRPr="00623882" w:rsidRDefault="00623882" w:rsidP="0062388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）用</w:t>
      </w:r>
      <w:r w:rsidRPr="00623882">
        <w:rPr>
          <w:rFonts w:ascii="Times New Roman" w:eastAsia="宋体" w:hAnsi="Times New Roman" w:cs="Times New Roman"/>
          <w:sz w:val="24"/>
          <w:szCs w:val="24"/>
        </w:rPr>
        <w:t>六级筛孔空气撞击式采样器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采样</w:t>
      </w:r>
      <w:r w:rsidRPr="00623882">
        <w:rPr>
          <w:rFonts w:ascii="Times New Roman" w:eastAsia="宋体" w:hAnsi="Times New Roman" w:cs="Times New Roman"/>
          <w:sz w:val="24"/>
          <w:szCs w:val="24"/>
        </w:rPr>
        <w:t>空气中自然菌，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作为消毒前样本（</w:t>
      </w:r>
      <w:r w:rsidRPr="00623882">
        <w:rPr>
          <w:rFonts w:ascii="Times New Roman" w:eastAsia="宋体" w:hAnsi="Times New Roman" w:cs="Times New Roman"/>
          <w:sz w:val="24"/>
          <w:szCs w:val="24"/>
        </w:rPr>
        <w:t>阳性对照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）；按说明书推荐的方法进行消毒处理后，</w:t>
      </w:r>
      <w:r w:rsidRPr="00623882">
        <w:rPr>
          <w:rFonts w:ascii="Times New Roman" w:eastAsia="宋体" w:hAnsi="Times New Roman" w:cs="Times New Roman"/>
          <w:sz w:val="24"/>
          <w:szCs w:val="24"/>
        </w:rPr>
        <w:t>再作一次采样，作为消毒后的试验样本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623882" w:rsidRPr="00623882" w:rsidRDefault="00623882" w:rsidP="00623882">
      <w:pPr>
        <w:adjustRightInd w:val="0"/>
        <w:snapToGrid w:val="0"/>
        <w:spacing w:line="360" w:lineRule="auto"/>
        <w:ind w:right="322" w:firstLine="480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623882">
        <w:rPr>
          <w:rFonts w:ascii="Times New Roman" w:eastAsia="宋体" w:hAnsi="Times New Roman" w:cs="Times New Roman"/>
          <w:sz w:val="24"/>
          <w:szCs w:val="24"/>
        </w:rPr>
        <w:t>3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623882">
        <w:rPr>
          <w:rFonts w:ascii="Times New Roman" w:eastAsia="宋体" w:hAnsi="Times New Roman" w:cs="Times New Roman"/>
          <w:sz w:val="24"/>
          <w:szCs w:val="24"/>
        </w:rPr>
        <w:t>采样时，采样器置室内中央</w:t>
      </w:r>
      <w:r w:rsidRPr="00623882">
        <w:rPr>
          <w:rFonts w:ascii="Times New Roman" w:eastAsia="宋体" w:hAnsi="Times New Roman" w:cs="Times New Roman"/>
          <w:sz w:val="24"/>
          <w:szCs w:val="24"/>
        </w:rPr>
        <w:t>1.0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m</w:t>
      </w:r>
      <w:r w:rsidRPr="00623882">
        <w:rPr>
          <w:rFonts w:ascii="Times New Roman" w:eastAsia="宋体" w:hAnsi="Times New Roman" w:cs="Times New Roman"/>
          <w:sz w:val="24"/>
          <w:szCs w:val="24"/>
        </w:rPr>
        <w:t>高处。房间大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于</w:t>
      </w:r>
      <w:r w:rsidRPr="00623882">
        <w:rPr>
          <w:rFonts w:ascii="Times New Roman" w:eastAsia="宋体" w:hAnsi="Times New Roman" w:cs="Times New Roman"/>
          <w:sz w:val="24"/>
          <w:szCs w:val="24"/>
        </w:rPr>
        <w:t>10m</w:t>
      </w:r>
      <w:r w:rsidRPr="00623882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者</w:t>
      </w:r>
      <w:r w:rsidRPr="00623882">
        <w:rPr>
          <w:rFonts w:ascii="Times New Roman" w:eastAsia="宋体" w:hAnsi="Times New Roman" w:cs="Times New Roman"/>
          <w:sz w:val="24"/>
          <w:szCs w:val="24"/>
        </w:rPr>
        <w:t>，每增加</w:t>
      </w:r>
      <w:r w:rsidRPr="00623882">
        <w:rPr>
          <w:rFonts w:ascii="Times New Roman" w:eastAsia="宋体" w:hAnsi="Times New Roman" w:cs="Times New Roman"/>
          <w:sz w:val="24"/>
          <w:szCs w:val="24"/>
        </w:rPr>
        <w:t>10m</w:t>
      </w:r>
      <w:r w:rsidRPr="00623882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增设一个采样点，最多设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点。</w:t>
      </w:r>
    </w:p>
    <w:p w:rsidR="00623882" w:rsidRPr="00623882" w:rsidRDefault="00623882" w:rsidP="00623882">
      <w:pPr>
        <w:adjustRightInd w:val="0"/>
        <w:snapToGrid w:val="0"/>
        <w:spacing w:afterLines="50" w:after="120" w:line="360" w:lineRule="auto"/>
        <w:ind w:right="323"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623882">
        <w:rPr>
          <w:rFonts w:ascii="Times New Roman" w:eastAsia="宋体" w:hAnsi="Times New Roman" w:cs="Times New Roman"/>
          <w:sz w:val="24"/>
          <w:szCs w:val="24"/>
        </w:rPr>
        <w:t>因现场试验环境条件变化较多，难以统一，无法测定准确的自然沉降率，故只按所得消亡率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623882">
        <w:rPr>
          <w:rFonts w:ascii="Times New Roman" w:eastAsia="宋体" w:hAnsi="Times New Roman" w:cs="Times New Roman"/>
          <w:sz w:val="24"/>
          <w:szCs w:val="24"/>
        </w:rPr>
        <w:t>自然衰亡和消毒处理中杀菌的综合效果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623882">
        <w:rPr>
          <w:rFonts w:ascii="Times New Roman" w:eastAsia="宋体" w:hAnsi="Times New Roman" w:cs="Times New Roman"/>
          <w:sz w:val="24"/>
          <w:szCs w:val="24"/>
        </w:rPr>
        <w:t>做出验证结论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623882" w:rsidRPr="00623882" w:rsidRDefault="00623882" w:rsidP="00623882">
      <w:pPr>
        <w:adjustRightInd w:val="0"/>
        <w:snapToGrid w:val="0"/>
        <w:spacing w:afterLines="50" w:after="120" w:line="360" w:lineRule="auto"/>
        <w:ind w:right="323"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623882">
        <w:rPr>
          <w:rFonts w:ascii="Times New Roman" w:eastAsia="宋体" w:hAnsi="Times New Roman" w:cs="Times New Roman"/>
          <w:sz w:val="24"/>
          <w:szCs w:val="24"/>
        </w:rPr>
        <w:t>5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623882">
        <w:rPr>
          <w:rFonts w:ascii="Times New Roman" w:eastAsia="宋体" w:hAnsi="Times New Roman" w:cs="Times New Roman"/>
          <w:sz w:val="24"/>
          <w:szCs w:val="24"/>
        </w:rPr>
        <w:t>试验采样完成后，将未用的同批培养基，与上述试验样本同时进行培养或接种后培养，作为阴性对照。阴性对照组若有菌生长，说明所用培养基有污染，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试验无效</w:t>
      </w:r>
      <w:r w:rsidRPr="00623882">
        <w:rPr>
          <w:rFonts w:ascii="Times New Roman" w:eastAsia="宋体" w:hAnsi="Times New Roman" w:cs="Times New Roman"/>
          <w:sz w:val="24"/>
          <w:szCs w:val="24"/>
        </w:rPr>
        <w:t>，更换后重新进行。</w:t>
      </w:r>
    </w:p>
    <w:p w:rsidR="00623882" w:rsidRPr="00623882" w:rsidRDefault="00623882" w:rsidP="00623882">
      <w:pPr>
        <w:adjustRightInd w:val="0"/>
        <w:snapToGrid w:val="0"/>
        <w:spacing w:line="360" w:lineRule="auto"/>
        <w:ind w:right="322" w:firstLine="420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623882">
        <w:rPr>
          <w:rFonts w:ascii="Times New Roman" w:eastAsia="宋体" w:hAnsi="Times New Roman" w:cs="Times New Roman"/>
          <w:sz w:val="24"/>
          <w:szCs w:val="24"/>
        </w:rPr>
        <w:t>6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623882">
        <w:rPr>
          <w:rFonts w:ascii="Times New Roman" w:eastAsia="宋体" w:hAnsi="Times New Roman" w:cs="Times New Roman"/>
          <w:sz w:val="24"/>
          <w:szCs w:val="24"/>
        </w:rPr>
        <w:t>试验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至少重复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次</w:t>
      </w:r>
      <w:r w:rsidRPr="00623882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623882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623882">
        <w:rPr>
          <w:rFonts w:ascii="Times New Roman" w:eastAsia="宋体" w:hAnsi="Times New Roman" w:cs="Times New Roman"/>
          <w:b/>
          <w:sz w:val="24"/>
          <w:szCs w:val="24"/>
        </w:rPr>
        <w:t xml:space="preserve">.3 </w:t>
      </w:r>
      <w:r w:rsidRPr="00623882">
        <w:rPr>
          <w:rFonts w:ascii="Times New Roman" w:eastAsia="宋体" w:hAnsi="Times New Roman" w:cs="Times New Roman" w:hint="eastAsia"/>
          <w:b/>
          <w:sz w:val="24"/>
          <w:szCs w:val="24"/>
        </w:rPr>
        <w:t>菌落计数</w:t>
      </w:r>
    </w:p>
    <w:p w:rsidR="00623882" w:rsidRPr="00623882" w:rsidRDefault="00623882" w:rsidP="0062388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 w:hint="eastAsia"/>
          <w:sz w:val="24"/>
        </w:rPr>
        <w:t>将采样平板直接放入</w:t>
      </w:r>
      <w:r w:rsidRPr="00623882">
        <w:rPr>
          <w:rFonts w:ascii="Times New Roman" w:eastAsia="宋体" w:hAnsi="Times New Roman" w:cs="Times New Roman"/>
          <w:sz w:val="24"/>
          <w:szCs w:val="24"/>
        </w:rPr>
        <w:t>36</w:t>
      </w:r>
      <w:r w:rsidRPr="00623882">
        <w:rPr>
          <w:rFonts w:ascii="宋体" w:eastAsia="宋体" w:hAnsi="宋体" w:cs="Times New Roman"/>
          <w:sz w:val="24"/>
          <w:szCs w:val="24"/>
        </w:rPr>
        <w:t>±</w:t>
      </w:r>
      <w:r w:rsidRPr="00623882">
        <w:rPr>
          <w:rFonts w:ascii="Times New Roman" w:eastAsia="宋体" w:hAnsi="Times New Roman" w:cs="Times New Roman"/>
          <w:sz w:val="24"/>
          <w:szCs w:val="24"/>
        </w:rPr>
        <w:t>1</w:t>
      </w:r>
      <w:r w:rsidRPr="00623882">
        <w:rPr>
          <w:rFonts w:ascii="宋体" w:eastAsia="宋体" w:hAnsi="宋体" w:cs="Times New Roman"/>
          <w:sz w:val="24"/>
        </w:rPr>
        <w:t>℃</w:t>
      </w:r>
      <w:r w:rsidRPr="00623882">
        <w:rPr>
          <w:rFonts w:ascii="Times New Roman" w:eastAsia="宋体" w:hAnsi="Times New Roman" w:cs="Times New Roman"/>
          <w:sz w:val="24"/>
        </w:rPr>
        <w:t>培养箱中培养</w:t>
      </w:r>
      <w:r w:rsidRPr="00623882">
        <w:rPr>
          <w:rFonts w:ascii="Times New Roman" w:eastAsia="宋体" w:hAnsi="Times New Roman" w:cs="Times New Roman"/>
          <w:sz w:val="24"/>
        </w:rPr>
        <w:t>48h</w:t>
      </w:r>
      <w:r w:rsidRPr="00623882">
        <w:rPr>
          <w:rFonts w:ascii="Times New Roman" w:eastAsia="宋体" w:hAnsi="Times New Roman" w:cs="Times New Roman"/>
          <w:sz w:val="24"/>
        </w:rPr>
        <w:t>，观察最后结果，计数生长菌落</w:t>
      </w:r>
      <w:r w:rsidRPr="00623882">
        <w:rPr>
          <w:rFonts w:ascii="Times New Roman" w:eastAsia="宋体" w:hAnsi="Times New Roman" w:cs="Times New Roman" w:hint="eastAsia"/>
          <w:sz w:val="24"/>
        </w:rPr>
        <w:t>数</w:t>
      </w:r>
      <w:r w:rsidRPr="00623882">
        <w:rPr>
          <w:rFonts w:ascii="Times New Roman" w:eastAsia="宋体" w:hAnsi="Times New Roman" w:cs="Times New Roman"/>
          <w:sz w:val="24"/>
        </w:rPr>
        <w:t>。</w:t>
      </w:r>
    </w:p>
    <w:p w:rsidR="00623882" w:rsidRPr="00623882" w:rsidRDefault="00623882" w:rsidP="0062388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 w:hint="eastAsia"/>
          <w:sz w:val="24"/>
          <w:szCs w:val="24"/>
        </w:rPr>
        <w:t>消毒前后空气中含菌量的计算公式如下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:</w:t>
      </w:r>
    </w:p>
    <w:p w:rsidR="00623882" w:rsidRPr="00623882" w:rsidRDefault="00623882" w:rsidP="00623882">
      <w:pPr>
        <w:adjustRightInd w:val="0"/>
        <w:snapToGrid w:val="0"/>
        <w:spacing w:line="360" w:lineRule="auto"/>
        <w:ind w:firstLineChars="200" w:firstLine="480"/>
        <w:jc w:val="center"/>
        <w:rPr>
          <w:rFonts w:ascii="Times New Roman" w:eastAsia="仿宋_GB2312" w:hAnsi="Times New Roman" w:cs="Times New Roman"/>
          <w:iCs/>
          <w:position w:val="-28"/>
          <w:szCs w:val="21"/>
        </w:rPr>
      </w:pPr>
      <w:r w:rsidRPr="00623882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657B8698" wp14:editId="4EE76589">
            <wp:extent cx="4948518" cy="363161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4445" cy="37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882" w:rsidRPr="00623882" w:rsidRDefault="00623882" w:rsidP="0062388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623882" w:rsidRPr="00623882" w:rsidRDefault="00623882" w:rsidP="0062388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 w:hint="eastAsia"/>
          <w:sz w:val="24"/>
          <w:szCs w:val="24"/>
        </w:rPr>
        <w:lastRenderedPageBreak/>
        <w:t>消亡率的计算公式如下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:</w:t>
      </w:r>
    </w:p>
    <w:p w:rsidR="00623882" w:rsidRPr="00623882" w:rsidRDefault="00623882" w:rsidP="0062388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宋体" w:hAnsi="Cambria Math" w:cs="Times New Roman"/>
              <w:sz w:val="24"/>
              <w:szCs w:val="24"/>
            </w:rPr>
            <m:t>消亡率</m:t>
          </m:r>
          <m:r>
            <m:rPr>
              <m:sty m:val="p"/>
            </m:rPr>
            <w:rPr>
              <w:rFonts w:ascii="Cambria Math" w:eastAsia="宋体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24"/>
                  <w:szCs w:val="24"/>
                </w:rPr>
                <m:t>消毒前空气平均含菌量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24"/>
                  <w:szCs w:val="24"/>
                </w:rPr>
                <m:t>消毒后空气平均含菌量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24"/>
                  <w:szCs w:val="24"/>
                </w:rPr>
                <m:t>消毒前空气平均含菌量</m:t>
              </m:r>
            </m:den>
          </m:f>
          <m:r>
            <m:rPr>
              <m:sty m:val="p"/>
            </m:rPr>
            <w:rPr>
              <w:rFonts w:ascii="Cambria Math" w:eastAsia="宋体" w:hAnsi="Cambria Math" w:cs="Times New Roman"/>
              <w:sz w:val="24"/>
              <w:szCs w:val="24"/>
            </w:rPr>
            <m:t>×100%</m:t>
          </m:r>
        </m:oMath>
      </m:oMathPara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623882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623882">
        <w:rPr>
          <w:rFonts w:ascii="Times New Roman" w:eastAsia="宋体" w:hAnsi="Times New Roman" w:cs="Times New Roman"/>
          <w:b/>
          <w:sz w:val="24"/>
          <w:szCs w:val="24"/>
        </w:rPr>
        <w:t xml:space="preserve">.4 </w:t>
      </w:r>
      <w:r w:rsidRPr="0062388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判定标准</w:t>
      </w:r>
    </w:p>
    <w:p w:rsidR="00623882" w:rsidRPr="00623882" w:rsidRDefault="00623882" w:rsidP="00623882">
      <w:pPr>
        <w:adjustRightInd w:val="0"/>
        <w:snapToGrid w:val="0"/>
        <w:spacing w:line="360" w:lineRule="auto"/>
        <w:ind w:right="322" w:firstLine="420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/>
          <w:sz w:val="24"/>
          <w:szCs w:val="24"/>
        </w:rPr>
        <w:t>除有特殊要求者外，每次的自然菌消亡率均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≥</w:t>
      </w:r>
      <w:r w:rsidRPr="00623882">
        <w:rPr>
          <w:rFonts w:ascii="Times New Roman" w:eastAsia="宋体" w:hAnsi="Times New Roman" w:cs="Times New Roman"/>
          <w:sz w:val="24"/>
          <w:szCs w:val="24"/>
        </w:rPr>
        <w:t>90%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（或自然消亡对数值≥</w:t>
      </w:r>
      <w:r w:rsidRPr="00623882">
        <w:rPr>
          <w:rFonts w:ascii="Times New Roman" w:eastAsia="宋体" w:hAnsi="Times New Roman" w:cs="Times New Roman"/>
          <w:sz w:val="24"/>
          <w:szCs w:val="24"/>
        </w:rPr>
        <w:t>1.00</w:t>
      </w:r>
      <w:r w:rsidRPr="00623882">
        <w:rPr>
          <w:rFonts w:ascii="Times New Roman" w:eastAsia="宋体" w:hAnsi="Times New Roman" w:cs="Times New Roman" w:hint="eastAsia"/>
          <w:sz w:val="24"/>
          <w:szCs w:val="24"/>
        </w:rPr>
        <w:t>）才判为该消毒液有效消毒浓度。当低于此指标时，则应提高消毒剂的浓度或延长作用时间，重新作试验。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</w:rPr>
        <w:t>9</w:t>
      </w: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试验结果与分析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33" w:name="_Toc4315_WPSOffice_Level2"/>
      <w:bookmarkStart w:id="34" w:name="_Toc86571730"/>
      <w:r w:rsidRPr="00623882">
        <w:rPr>
          <w:rFonts w:ascii="Times New Roman" w:eastAsia="宋体" w:hAnsi="Times New Roman" w:cs="Times New Roman"/>
          <w:b/>
          <w:sz w:val="24"/>
          <w:szCs w:val="24"/>
        </w:rPr>
        <w:t>9</w:t>
      </w:r>
      <w:r w:rsidRPr="00623882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.1 </w:t>
      </w:r>
      <w:r w:rsidRPr="00623882">
        <w:rPr>
          <w:rFonts w:ascii="Times New Roman" w:eastAsia="宋体" w:hAnsi="Times New Roman" w:cs="Times New Roman"/>
          <w:b/>
          <w:sz w:val="24"/>
          <w:szCs w:val="24"/>
          <w:lang w:val="zh-CN"/>
        </w:rPr>
        <w:t>中和剂鉴定试验结果</w:t>
      </w:r>
      <w:bookmarkEnd w:id="33"/>
      <w:bookmarkEnd w:id="34"/>
    </w:p>
    <w:p w:rsidR="00623882" w:rsidRPr="00623882" w:rsidRDefault="00623882" w:rsidP="00623882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23882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以表格形式列出中和剂鉴定结果，确认所用中和剂适用于本次消毒试验。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1"/>
        <w:rPr>
          <w:rFonts w:ascii="宋体" w:eastAsia="宋体" w:hAnsi="宋体" w:cs="Times New Roman"/>
          <w:b/>
          <w:kern w:val="44"/>
          <w:sz w:val="24"/>
          <w:szCs w:val="24"/>
          <w:lang w:val="zh-CN"/>
        </w:rPr>
      </w:pPr>
      <w:bookmarkStart w:id="35" w:name="_Toc86571734"/>
      <w:r w:rsidRPr="00623882">
        <w:rPr>
          <w:rFonts w:ascii="Times New Roman" w:eastAsia="宋体" w:hAnsi="Times New Roman" w:cs="Times New Roman"/>
          <w:b/>
          <w:sz w:val="24"/>
          <w:szCs w:val="24"/>
        </w:rPr>
        <w:t>9.2</w:t>
      </w:r>
      <w:bookmarkEnd w:id="35"/>
      <w:r w:rsidRPr="00623882">
        <w:rPr>
          <w:rFonts w:ascii="宋体" w:eastAsia="宋体" w:hAnsi="宋体" w:cs="Times New Roman" w:hint="eastAsia"/>
          <w:b/>
          <w:kern w:val="44"/>
          <w:sz w:val="24"/>
          <w:szCs w:val="24"/>
          <w:lang w:val="zh-CN"/>
        </w:rPr>
        <w:t>消毒试验结果</w:t>
      </w:r>
    </w:p>
    <w:p w:rsidR="00623882" w:rsidRPr="00623882" w:rsidRDefault="00623882" w:rsidP="00623882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23882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以表格形式列出产品试验结果，并分析消毒效果。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10 </w:t>
      </w: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</w:rPr>
        <w:t>试验结论</w:t>
      </w:r>
    </w:p>
    <w:p w:rsidR="00623882" w:rsidRPr="00623882" w:rsidRDefault="00623882" w:rsidP="0062388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23882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623882">
        <w:rPr>
          <w:rFonts w:ascii="Times New Roman" w:eastAsia="宋体" w:hAnsi="Times New Roman" w:cs="Times New Roman"/>
          <w:bCs/>
          <w:sz w:val="24"/>
          <w:szCs w:val="24"/>
          <w:lang w:val="zh-CN"/>
        </w:rPr>
        <w:t xml:space="preserve"> </w:t>
      </w:r>
      <w:r w:rsidRPr="00623882">
        <w:rPr>
          <w:rFonts w:ascii="Times New Roman" w:eastAsia="宋体" w:hAnsi="Times New Roman" w:cs="Times New Roman"/>
          <w:bCs/>
          <w:sz w:val="24"/>
          <w:szCs w:val="24"/>
          <w:lang w:val="zh-CN"/>
        </w:rPr>
        <w:t>简明列出试验结论。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36" w:name="_Toc1037_WPSOffice_Level1"/>
      <w:bookmarkStart w:id="37" w:name="_Toc86571724"/>
      <w:r w:rsidRPr="00623882">
        <w:rPr>
          <w:rFonts w:ascii="Times New Roman" w:eastAsia="宋体" w:hAnsi="Times New Roman" w:cs="Times New Roman" w:hint="eastAsia"/>
          <w:b/>
          <w:bCs/>
          <w:kern w:val="44"/>
          <w:sz w:val="24"/>
          <w:szCs w:val="24"/>
          <w:lang w:val="zh-CN"/>
        </w:rPr>
        <w:t>1</w:t>
      </w:r>
      <w:r w:rsidRPr="00623882">
        <w:rPr>
          <w:rFonts w:ascii="Times New Roman" w:eastAsia="宋体" w:hAnsi="Times New Roman" w:cs="Times New Roman"/>
          <w:b/>
          <w:bCs/>
          <w:kern w:val="44"/>
          <w:sz w:val="24"/>
          <w:szCs w:val="24"/>
          <w:lang w:val="zh-CN"/>
        </w:rPr>
        <w:t>1</w:t>
      </w: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试验质量控制</w:t>
      </w:r>
      <w:bookmarkEnd w:id="36"/>
      <w:bookmarkEnd w:id="37"/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38" w:name="_Toc14648_WPSOffice_Level2"/>
      <w:bookmarkStart w:id="39" w:name="_Toc86571725"/>
      <w:r w:rsidRPr="00623882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11.1 </w:t>
      </w:r>
      <w:r w:rsidRPr="00623882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试验人员培训情况</w:t>
      </w:r>
      <w:bookmarkEnd w:id="38"/>
      <w:bookmarkEnd w:id="39"/>
    </w:p>
    <w:p w:rsidR="00623882" w:rsidRPr="00623882" w:rsidRDefault="00623882" w:rsidP="00623882">
      <w:pPr>
        <w:spacing w:line="360" w:lineRule="auto"/>
        <w:rPr>
          <w:rFonts w:ascii="Times New Roman" w:eastAsia="宋体" w:hAnsi="Times New Roman" w:cs="Times New Roman"/>
          <w:sz w:val="24"/>
          <w:szCs w:val="24"/>
          <w:lang w:val="zh-CN"/>
        </w:rPr>
      </w:pPr>
      <w:r w:rsidRPr="00623882">
        <w:rPr>
          <w:rFonts w:ascii="Times New Roman" w:eastAsia="宋体" w:hAnsi="Times New Roman" w:cs="Times New Roman"/>
          <w:sz w:val="24"/>
          <w:szCs w:val="24"/>
          <w:lang w:val="zh-CN"/>
        </w:rPr>
        <w:t xml:space="preserve">    </w:t>
      </w:r>
      <w:r w:rsidRPr="00623882">
        <w:rPr>
          <w:rFonts w:ascii="Times New Roman" w:eastAsia="宋体" w:hAnsi="Times New Roman" w:cs="Times New Roman"/>
          <w:bCs/>
          <w:sz w:val="24"/>
          <w:szCs w:val="24"/>
          <w:lang w:val="zh-CN"/>
        </w:rPr>
        <w:t>描述试验人员的培训内容。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40" w:name="_Toc19992_WPSOffice_Level2"/>
      <w:bookmarkStart w:id="41" w:name="_Toc86571726"/>
      <w:r w:rsidRPr="00623882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623882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.2 </w:t>
      </w:r>
      <w:r w:rsidRPr="00623882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试验方案执行情况</w:t>
      </w:r>
      <w:bookmarkEnd w:id="40"/>
      <w:bookmarkEnd w:id="41"/>
    </w:p>
    <w:p w:rsidR="00623882" w:rsidRPr="00623882" w:rsidRDefault="00623882" w:rsidP="00623882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23882">
        <w:rPr>
          <w:rFonts w:ascii="Times New Roman" w:eastAsia="宋体" w:hAnsi="Times New Roman" w:cs="Times New Roman"/>
          <w:bCs/>
          <w:sz w:val="24"/>
          <w:szCs w:val="24"/>
          <w:lang w:val="zh-CN"/>
        </w:rPr>
        <w:t>描述试验期间是否有任何偏离方案的情况。如有，详细列出，并分析对试验结果的影响。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42" w:name="_Toc2803_WPSOffice_Level2"/>
      <w:bookmarkStart w:id="43" w:name="_Toc86571727"/>
      <w:r w:rsidRPr="00623882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623882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.3 </w:t>
      </w:r>
      <w:r w:rsidRPr="00623882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试验监查与协查</w:t>
      </w:r>
      <w:bookmarkEnd w:id="42"/>
      <w:bookmarkEnd w:id="43"/>
      <w:r w:rsidRPr="00623882">
        <w:rPr>
          <w:rFonts w:ascii="Times New Roman" w:eastAsia="宋体" w:hAnsi="Times New Roman" w:cs="Times New Roman"/>
          <w:b/>
          <w:sz w:val="24"/>
          <w:szCs w:val="24"/>
          <w:lang w:val="zh-CN"/>
        </w:rPr>
        <w:t>情况</w:t>
      </w:r>
    </w:p>
    <w:p w:rsidR="00623882" w:rsidRPr="00623882" w:rsidRDefault="00623882" w:rsidP="0062388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val="zh-CN"/>
        </w:rPr>
      </w:pPr>
      <w:r w:rsidRPr="00623882">
        <w:rPr>
          <w:rFonts w:ascii="Times New Roman" w:eastAsia="宋体" w:hAnsi="Times New Roman" w:cs="Times New Roman"/>
          <w:bCs/>
          <w:sz w:val="24"/>
          <w:szCs w:val="24"/>
          <w:lang w:val="zh-CN"/>
        </w:rPr>
        <w:t>描述试验期间的协查时间、次数、内容等。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44" w:name="_Toc32350_WPSOffice_Level2"/>
      <w:bookmarkStart w:id="45" w:name="_Toc86571728"/>
      <w:r w:rsidRPr="00623882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623882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.4 </w:t>
      </w:r>
      <w:r w:rsidRPr="00623882">
        <w:rPr>
          <w:rFonts w:ascii="Times New Roman" w:eastAsia="宋体" w:hAnsi="Times New Roman" w:cs="Times New Roman"/>
          <w:b/>
          <w:sz w:val="24"/>
          <w:szCs w:val="24"/>
          <w:lang w:val="zh-CN"/>
        </w:rPr>
        <w:t>数据记录与存档</w:t>
      </w:r>
      <w:bookmarkEnd w:id="44"/>
      <w:bookmarkEnd w:id="45"/>
      <w:r w:rsidRPr="00623882">
        <w:rPr>
          <w:rFonts w:ascii="Times New Roman" w:eastAsia="宋体" w:hAnsi="Times New Roman" w:cs="Times New Roman"/>
          <w:b/>
          <w:sz w:val="24"/>
          <w:szCs w:val="24"/>
          <w:lang w:val="zh-CN"/>
        </w:rPr>
        <w:t>情况</w:t>
      </w:r>
    </w:p>
    <w:p w:rsidR="00623882" w:rsidRPr="00623882" w:rsidRDefault="00623882" w:rsidP="0062388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val="zh-CN"/>
        </w:rPr>
      </w:pPr>
      <w:r w:rsidRPr="00623882">
        <w:rPr>
          <w:rFonts w:ascii="Times New Roman" w:eastAsia="宋体" w:hAnsi="Times New Roman" w:cs="Times New Roman"/>
          <w:bCs/>
          <w:sz w:val="24"/>
          <w:szCs w:val="24"/>
          <w:lang w:val="zh-CN"/>
        </w:rPr>
        <w:t>简要描述试验数据的记录内容、存档地址等。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46" w:name="_Toc86571740"/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12 </w:t>
      </w: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</w:rPr>
        <w:t>不良事件发生情况</w:t>
      </w:r>
      <w:bookmarkEnd w:id="46"/>
    </w:p>
    <w:p w:rsidR="00623882" w:rsidRPr="00623882" w:rsidRDefault="00623882" w:rsidP="00623882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23882">
        <w:rPr>
          <w:rFonts w:ascii="Times New Roman" w:eastAsia="宋体" w:hAnsi="Times New Roman" w:cs="Times New Roman"/>
          <w:bCs/>
          <w:sz w:val="24"/>
          <w:szCs w:val="24"/>
          <w:lang w:val="zh-CN"/>
        </w:rPr>
        <w:t>描述试验期间是否有任何不良事件发生。如有，详细列出，并说明处置情况。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47" w:name="_Toc86571742"/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13 </w:t>
      </w: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</w:rPr>
        <w:t>参考文献</w:t>
      </w:r>
      <w:bookmarkEnd w:id="47"/>
    </w:p>
    <w:p w:rsidR="00623882" w:rsidRPr="00623882" w:rsidRDefault="00623882" w:rsidP="00623882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23882">
        <w:rPr>
          <w:rFonts w:ascii="Times New Roman" w:eastAsia="宋体" w:hAnsi="Times New Roman" w:cs="Times New Roman"/>
          <w:bCs/>
          <w:sz w:val="24"/>
          <w:szCs w:val="24"/>
          <w:lang w:val="zh-CN"/>
        </w:rPr>
        <w:t>规范列出本试验所涉及的参考文献。</w:t>
      </w:r>
    </w:p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48" w:name="_Hlk153706868"/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14 </w:t>
      </w: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</w:rPr>
        <w:t>附图</w:t>
      </w:r>
    </w:p>
    <w:p w:rsidR="00623882" w:rsidRPr="00623882" w:rsidRDefault="00623882" w:rsidP="0062388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623882">
        <w:rPr>
          <w:rFonts w:ascii="Times New Roman" w:eastAsia="宋体" w:hAnsi="Times New Roman" w:cs="Times New Roman"/>
          <w:bCs/>
          <w:sz w:val="24"/>
          <w:szCs w:val="24"/>
        </w:rPr>
        <w:t>附消毒剂实物图、消毒剂检验报告复印件、试验场所及试验操作照片</w:t>
      </w:r>
      <w:r w:rsidRPr="00623882">
        <w:rPr>
          <w:rFonts w:ascii="Times New Roman" w:eastAsia="宋体" w:hAnsi="Times New Roman" w:cs="Times New Roman" w:hint="eastAsia"/>
          <w:bCs/>
          <w:sz w:val="24"/>
          <w:szCs w:val="24"/>
        </w:rPr>
        <w:t>和视频</w:t>
      </w:r>
      <w:r w:rsidRPr="00623882">
        <w:rPr>
          <w:rFonts w:ascii="Times New Roman" w:eastAsia="宋体" w:hAnsi="Times New Roman" w:cs="Times New Roman"/>
          <w:bCs/>
          <w:sz w:val="24"/>
          <w:szCs w:val="24"/>
        </w:rPr>
        <w:lastRenderedPageBreak/>
        <w:t>等。</w:t>
      </w:r>
    </w:p>
    <w:bookmarkEnd w:id="48"/>
    <w:p w:rsidR="00623882" w:rsidRPr="00623882" w:rsidRDefault="00623882" w:rsidP="00623882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15 </w:t>
      </w:r>
      <w:r w:rsidRPr="00623882">
        <w:rPr>
          <w:rFonts w:ascii="Times New Roman" w:eastAsia="宋体" w:hAnsi="Times New Roman" w:cs="Times New Roman"/>
          <w:b/>
          <w:kern w:val="44"/>
          <w:sz w:val="24"/>
          <w:szCs w:val="24"/>
        </w:rPr>
        <w:t>附表</w:t>
      </w:r>
    </w:p>
    <w:p w:rsidR="00623882" w:rsidRPr="00623882" w:rsidRDefault="00623882" w:rsidP="0062388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623882">
        <w:rPr>
          <w:rFonts w:ascii="Times New Roman" w:eastAsia="宋体" w:hAnsi="Times New Roman" w:cs="Times New Roman" w:hint="eastAsia"/>
          <w:bCs/>
          <w:sz w:val="24"/>
          <w:szCs w:val="24"/>
        </w:rPr>
        <w:t>附试验结果原始记录等</w:t>
      </w:r>
      <w:r w:rsidRPr="00623882"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:rsidR="00623882" w:rsidRPr="00623882" w:rsidRDefault="00623882" w:rsidP="00623882">
      <w:pPr>
        <w:adjustRightInd w:val="0"/>
        <w:snapToGrid w:val="0"/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</w:p>
    <w:p w:rsidR="008C43D8" w:rsidRPr="00623882" w:rsidRDefault="008C43D8"/>
    <w:sectPr w:rsidR="008C43D8" w:rsidRPr="00623882" w:rsidSect="00434DA8">
      <w:pgSz w:w="11906" w:h="16838"/>
      <w:pgMar w:top="1440" w:right="1797" w:bottom="1440" w:left="1797" w:header="851" w:footer="992" w:gutter="0"/>
      <w:pgNumType w:start="1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82"/>
    <w:rsid w:val="00004B45"/>
    <w:rsid w:val="00004F5D"/>
    <w:rsid w:val="0001673A"/>
    <w:rsid w:val="0001790D"/>
    <w:rsid w:val="00084250"/>
    <w:rsid w:val="0009523E"/>
    <w:rsid w:val="000A21B1"/>
    <w:rsid w:val="000A2C65"/>
    <w:rsid w:val="000A3CEC"/>
    <w:rsid w:val="000B03A1"/>
    <w:rsid w:val="000D306C"/>
    <w:rsid w:val="000E26A8"/>
    <w:rsid w:val="001000B2"/>
    <w:rsid w:val="00101E6C"/>
    <w:rsid w:val="00116897"/>
    <w:rsid w:val="0012348F"/>
    <w:rsid w:val="00127E2B"/>
    <w:rsid w:val="00135109"/>
    <w:rsid w:val="00136ACB"/>
    <w:rsid w:val="00145C4A"/>
    <w:rsid w:val="00146B16"/>
    <w:rsid w:val="00146FA7"/>
    <w:rsid w:val="00150ACA"/>
    <w:rsid w:val="00151E8D"/>
    <w:rsid w:val="00156A57"/>
    <w:rsid w:val="00160C78"/>
    <w:rsid w:val="00167D4E"/>
    <w:rsid w:val="001702F0"/>
    <w:rsid w:val="001713A4"/>
    <w:rsid w:val="001744B2"/>
    <w:rsid w:val="00177066"/>
    <w:rsid w:val="00180F9E"/>
    <w:rsid w:val="001954E4"/>
    <w:rsid w:val="001B1146"/>
    <w:rsid w:val="001B11D0"/>
    <w:rsid w:val="001C4A4E"/>
    <w:rsid w:val="001C55C8"/>
    <w:rsid w:val="001D121B"/>
    <w:rsid w:val="001D56E9"/>
    <w:rsid w:val="001E6F64"/>
    <w:rsid w:val="001F654E"/>
    <w:rsid w:val="0020008D"/>
    <w:rsid w:val="00200522"/>
    <w:rsid w:val="00202D20"/>
    <w:rsid w:val="00202FAE"/>
    <w:rsid w:val="00205EAC"/>
    <w:rsid w:val="00211101"/>
    <w:rsid w:val="00214D23"/>
    <w:rsid w:val="002309C0"/>
    <w:rsid w:val="0023210B"/>
    <w:rsid w:val="0023287E"/>
    <w:rsid w:val="00266804"/>
    <w:rsid w:val="00267786"/>
    <w:rsid w:val="0027072C"/>
    <w:rsid w:val="00277AF5"/>
    <w:rsid w:val="002929B0"/>
    <w:rsid w:val="00294DE1"/>
    <w:rsid w:val="00295F38"/>
    <w:rsid w:val="002B1817"/>
    <w:rsid w:val="002B36D0"/>
    <w:rsid w:val="002C2ACA"/>
    <w:rsid w:val="002C6C96"/>
    <w:rsid w:val="002D10FE"/>
    <w:rsid w:val="002D1D95"/>
    <w:rsid w:val="002E2501"/>
    <w:rsid w:val="002F12A9"/>
    <w:rsid w:val="002F4FFC"/>
    <w:rsid w:val="002F679A"/>
    <w:rsid w:val="002F775D"/>
    <w:rsid w:val="00305C38"/>
    <w:rsid w:val="00312C9E"/>
    <w:rsid w:val="003316D5"/>
    <w:rsid w:val="00337369"/>
    <w:rsid w:val="00353320"/>
    <w:rsid w:val="00353C83"/>
    <w:rsid w:val="00360AD0"/>
    <w:rsid w:val="00361DD8"/>
    <w:rsid w:val="0036296D"/>
    <w:rsid w:val="00375CEB"/>
    <w:rsid w:val="0037630D"/>
    <w:rsid w:val="00380F1B"/>
    <w:rsid w:val="00384C3E"/>
    <w:rsid w:val="00386C8A"/>
    <w:rsid w:val="003976C1"/>
    <w:rsid w:val="003A4010"/>
    <w:rsid w:val="003A456F"/>
    <w:rsid w:val="003A7A54"/>
    <w:rsid w:val="003A7C26"/>
    <w:rsid w:val="003C3A95"/>
    <w:rsid w:val="003C5806"/>
    <w:rsid w:val="003E5937"/>
    <w:rsid w:val="00422BD1"/>
    <w:rsid w:val="00427F93"/>
    <w:rsid w:val="00430284"/>
    <w:rsid w:val="00441E2A"/>
    <w:rsid w:val="0044748C"/>
    <w:rsid w:val="00473A69"/>
    <w:rsid w:val="00476012"/>
    <w:rsid w:val="00482534"/>
    <w:rsid w:val="00486859"/>
    <w:rsid w:val="00490E6A"/>
    <w:rsid w:val="004930F6"/>
    <w:rsid w:val="004A492E"/>
    <w:rsid w:val="004A5E31"/>
    <w:rsid w:val="004A6110"/>
    <w:rsid w:val="004D1E7C"/>
    <w:rsid w:val="004D5538"/>
    <w:rsid w:val="004F0AA0"/>
    <w:rsid w:val="004F3688"/>
    <w:rsid w:val="005046A9"/>
    <w:rsid w:val="0052357C"/>
    <w:rsid w:val="0052477C"/>
    <w:rsid w:val="00526447"/>
    <w:rsid w:val="00545BD7"/>
    <w:rsid w:val="0054638A"/>
    <w:rsid w:val="00551245"/>
    <w:rsid w:val="0056363F"/>
    <w:rsid w:val="00574BA0"/>
    <w:rsid w:val="00577926"/>
    <w:rsid w:val="005975D5"/>
    <w:rsid w:val="005A642B"/>
    <w:rsid w:val="005B024F"/>
    <w:rsid w:val="005B0DDA"/>
    <w:rsid w:val="005B3A9B"/>
    <w:rsid w:val="005C3738"/>
    <w:rsid w:val="005C42A1"/>
    <w:rsid w:val="005C543B"/>
    <w:rsid w:val="005E4DFC"/>
    <w:rsid w:val="005F15E7"/>
    <w:rsid w:val="005F63FF"/>
    <w:rsid w:val="006009D8"/>
    <w:rsid w:val="00617FD3"/>
    <w:rsid w:val="006236AE"/>
    <w:rsid w:val="00623882"/>
    <w:rsid w:val="00625E97"/>
    <w:rsid w:val="00633C6A"/>
    <w:rsid w:val="006371AD"/>
    <w:rsid w:val="006372F8"/>
    <w:rsid w:val="00652072"/>
    <w:rsid w:val="006812DF"/>
    <w:rsid w:val="00681CA5"/>
    <w:rsid w:val="006831A1"/>
    <w:rsid w:val="00693692"/>
    <w:rsid w:val="00694742"/>
    <w:rsid w:val="006A02DB"/>
    <w:rsid w:val="006B1FC5"/>
    <w:rsid w:val="006B30F9"/>
    <w:rsid w:val="006B7318"/>
    <w:rsid w:val="006C6565"/>
    <w:rsid w:val="006D08A0"/>
    <w:rsid w:val="006D445D"/>
    <w:rsid w:val="00713415"/>
    <w:rsid w:val="0071585A"/>
    <w:rsid w:val="007200C9"/>
    <w:rsid w:val="00724B8E"/>
    <w:rsid w:val="00727546"/>
    <w:rsid w:val="00727B8B"/>
    <w:rsid w:val="0073046B"/>
    <w:rsid w:val="007324E0"/>
    <w:rsid w:val="00741515"/>
    <w:rsid w:val="00741BAA"/>
    <w:rsid w:val="0074572C"/>
    <w:rsid w:val="007472DF"/>
    <w:rsid w:val="007612BE"/>
    <w:rsid w:val="007717AF"/>
    <w:rsid w:val="0077705D"/>
    <w:rsid w:val="00777463"/>
    <w:rsid w:val="00781DB7"/>
    <w:rsid w:val="007A6DA3"/>
    <w:rsid w:val="007B0DF2"/>
    <w:rsid w:val="007B3BC2"/>
    <w:rsid w:val="007C4EA9"/>
    <w:rsid w:val="007D1935"/>
    <w:rsid w:val="007E188B"/>
    <w:rsid w:val="007E29EF"/>
    <w:rsid w:val="007E63A3"/>
    <w:rsid w:val="008103A3"/>
    <w:rsid w:val="0081213A"/>
    <w:rsid w:val="00813340"/>
    <w:rsid w:val="00831CAF"/>
    <w:rsid w:val="0084153D"/>
    <w:rsid w:val="00844A5A"/>
    <w:rsid w:val="00890CA9"/>
    <w:rsid w:val="008947CA"/>
    <w:rsid w:val="00896FDD"/>
    <w:rsid w:val="00897C49"/>
    <w:rsid w:val="008A68E6"/>
    <w:rsid w:val="008A737C"/>
    <w:rsid w:val="008B67D5"/>
    <w:rsid w:val="008C43D8"/>
    <w:rsid w:val="008D62A1"/>
    <w:rsid w:val="008E6B7C"/>
    <w:rsid w:val="008F5541"/>
    <w:rsid w:val="00907993"/>
    <w:rsid w:val="00911677"/>
    <w:rsid w:val="009146AE"/>
    <w:rsid w:val="009167AB"/>
    <w:rsid w:val="00923ECE"/>
    <w:rsid w:val="00927A70"/>
    <w:rsid w:val="00945729"/>
    <w:rsid w:val="00952851"/>
    <w:rsid w:val="009552D1"/>
    <w:rsid w:val="00963AD6"/>
    <w:rsid w:val="009771D4"/>
    <w:rsid w:val="00977EE3"/>
    <w:rsid w:val="00987303"/>
    <w:rsid w:val="009975E8"/>
    <w:rsid w:val="009A08B6"/>
    <w:rsid w:val="009C1F85"/>
    <w:rsid w:val="009C70B8"/>
    <w:rsid w:val="009D17B5"/>
    <w:rsid w:val="009D5F15"/>
    <w:rsid w:val="009F271B"/>
    <w:rsid w:val="00A116DA"/>
    <w:rsid w:val="00A217E0"/>
    <w:rsid w:val="00A26614"/>
    <w:rsid w:val="00A27BAD"/>
    <w:rsid w:val="00A45D8B"/>
    <w:rsid w:val="00A45F4E"/>
    <w:rsid w:val="00A53DA5"/>
    <w:rsid w:val="00A54A62"/>
    <w:rsid w:val="00A729D8"/>
    <w:rsid w:val="00A80262"/>
    <w:rsid w:val="00A86C5C"/>
    <w:rsid w:val="00A92682"/>
    <w:rsid w:val="00A93A45"/>
    <w:rsid w:val="00AA0540"/>
    <w:rsid w:val="00AA1E86"/>
    <w:rsid w:val="00AA3830"/>
    <w:rsid w:val="00AA70EB"/>
    <w:rsid w:val="00AB3E69"/>
    <w:rsid w:val="00AC2B1D"/>
    <w:rsid w:val="00AD6012"/>
    <w:rsid w:val="00AF3A4F"/>
    <w:rsid w:val="00AF3A87"/>
    <w:rsid w:val="00AF6407"/>
    <w:rsid w:val="00B062A0"/>
    <w:rsid w:val="00B06C8E"/>
    <w:rsid w:val="00B11FF4"/>
    <w:rsid w:val="00B12097"/>
    <w:rsid w:val="00B165E1"/>
    <w:rsid w:val="00B16F7C"/>
    <w:rsid w:val="00B25181"/>
    <w:rsid w:val="00B447EE"/>
    <w:rsid w:val="00B74380"/>
    <w:rsid w:val="00B77B0A"/>
    <w:rsid w:val="00B816C2"/>
    <w:rsid w:val="00B82339"/>
    <w:rsid w:val="00B83539"/>
    <w:rsid w:val="00B850AD"/>
    <w:rsid w:val="00B85B82"/>
    <w:rsid w:val="00B8665A"/>
    <w:rsid w:val="00BA61FA"/>
    <w:rsid w:val="00BB37E7"/>
    <w:rsid w:val="00BC2199"/>
    <w:rsid w:val="00BD4338"/>
    <w:rsid w:val="00BD7C25"/>
    <w:rsid w:val="00BD7D13"/>
    <w:rsid w:val="00BF29AC"/>
    <w:rsid w:val="00BF3298"/>
    <w:rsid w:val="00BF51BE"/>
    <w:rsid w:val="00C02071"/>
    <w:rsid w:val="00C021B8"/>
    <w:rsid w:val="00C04983"/>
    <w:rsid w:val="00C066A8"/>
    <w:rsid w:val="00C232DC"/>
    <w:rsid w:val="00C33246"/>
    <w:rsid w:val="00C51D3D"/>
    <w:rsid w:val="00C53F83"/>
    <w:rsid w:val="00C61EC8"/>
    <w:rsid w:val="00CA1562"/>
    <w:rsid w:val="00CC3A21"/>
    <w:rsid w:val="00CD2586"/>
    <w:rsid w:val="00CE034F"/>
    <w:rsid w:val="00CF4F02"/>
    <w:rsid w:val="00D07FF2"/>
    <w:rsid w:val="00D1142D"/>
    <w:rsid w:val="00D253D9"/>
    <w:rsid w:val="00D30A48"/>
    <w:rsid w:val="00D316A0"/>
    <w:rsid w:val="00D45AAC"/>
    <w:rsid w:val="00D46407"/>
    <w:rsid w:val="00D516B6"/>
    <w:rsid w:val="00D545A7"/>
    <w:rsid w:val="00D723A1"/>
    <w:rsid w:val="00D745EA"/>
    <w:rsid w:val="00D75DEF"/>
    <w:rsid w:val="00D80C7B"/>
    <w:rsid w:val="00D8346A"/>
    <w:rsid w:val="00D85E5E"/>
    <w:rsid w:val="00D93593"/>
    <w:rsid w:val="00DB4CF1"/>
    <w:rsid w:val="00DB6D77"/>
    <w:rsid w:val="00DD0CA5"/>
    <w:rsid w:val="00E00594"/>
    <w:rsid w:val="00E0074E"/>
    <w:rsid w:val="00E00E02"/>
    <w:rsid w:val="00E11584"/>
    <w:rsid w:val="00E1666C"/>
    <w:rsid w:val="00E27925"/>
    <w:rsid w:val="00E32B17"/>
    <w:rsid w:val="00E41100"/>
    <w:rsid w:val="00E54777"/>
    <w:rsid w:val="00E818BA"/>
    <w:rsid w:val="00E846FC"/>
    <w:rsid w:val="00E91D39"/>
    <w:rsid w:val="00EA1C05"/>
    <w:rsid w:val="00EA6FF8"/>
    <w:rsid w:val="00EB4093"/>
    <w:rsid w:val="00EC0068"/>
    <w:rsid w:val="00ED3986"/>
    <w:rsid w:val="00ED7598"/>
    <w:rsid w:val="00EE04E3"/>
    <w:rsid w:val="00EE7A33"/>
    <w:rsid w:val="00EF21B3"/>
    <w:rsid w:val="00EF4BB4"/>
    <w:rsid w:val="00F02184"/>
    <w:rsid w:val="00F10086"/>
    <w:rsid w:val="00F12DDF"/>
    <w:rsid w:val="00F176DB"/>
    <w:rsid w:val="00F27197"/>
    <w:rsid w:val="00F30A4A"/>
    <w:rsid w:val="00F47C23"/>
    <w:rsid w:val="00F60563"/>
    <w:rsid w:val="00F6329B"/>
    <w:rsid w:val="00F6611B"/>
    <w:rsid w:val="00F66414"/>
    <w:rsid w:val="00F70332"/>
    <w:rsid w:val="00F70B8C"/>
    <w:rsid w:val="00F90AE2"/>
    <w:rsid w:val="00F91BFC"/>
    <w:rsid w:val="00F96427"/>
    <w:rsid w:val="00FB1783"/>
    <w:rsid w:val="00FB1EA9"/>
    <w:rsid w:val="00FB48DE"/>
    <w:rsid w:val="00FB4FF5"/>
    <w:rsid w:val="00FB5431"/>
    <w:rsid w:val="00FC74F9"/>
    <w:rsid w:val="00FF1173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EC487"/>
  <w15:chartTrackingRefBased/>
  <w15:docId w15:val="{E16952A0-47FE-4A9B-ABFA-CA3FAE2C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23882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623882"/>
    <w:pPr>
      <w:jc w:val="left"/>
    </w:pPr>
    <w:rPr>
      <w:rFonts w:ascii="Times New Roman" w:eastAsia="宋体" w:hAnsi="Times New Roman" w:cs="Times New Roman"/>
    </w:rPr>
  </w:style>
  <w:style w:type="character" w:customStyle="1" w:styleId="a5">
    <w:name w:val="批注文字 字符"/>
    <w:basedOn w:val="a0"/>
    <w:link w:val="a4"/>
    <w:uiPriority w:val="99"/>
    <w:rsid w:val="00623882"/>
    <w:rPr>
      <w:rFonts w:ascii="Times New Roman" w:eastAsia="宋体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23882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6238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771</Words>
  <Characters>880</Characters>
  <Application>Microsoft Office Word</Application>
  <DocSecurity>0</DocSecurity>
  <Lines>38</Lines>
  <Paragraphs>11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郭桂芳</dc:creator>
  <cp:keywords/>
  <dc:description/>
  <cp:lastModifiedBy>郭桂芳</cp:lastModifiedBy>
  <cp:revision>1</cp:revision>
  <dcterms:created xsi:type="dcterms:W3CDTF">2023-12-27T10:06:00Z</dcterms:created>
  <dcterms:modified xsi:type="dcterms:W3CDTF">2023-12-27T10:13:00Z</dcterms:modified>
</cp:coreProperties>
</file>