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E30" w:rsidRPr="00B21DBA" w:rsidRDefault="00EF3E30" w:rsidP="00EF3E30">
      <w:pPr>
        <w:keepNext/>
        <w:keepLines/>
        <w:spacing w:line="560" w:lineRule="exact"/>
        <w:jc w:val="center"/>
        <w:outlineLvl w:val="0"/>
        <w:rPr>
          <w:rFonts w:ascii="方正小标宋简体" w:eastAsia="方正小标宋简体" w:hint="eastAsia"/>
          <w:bCs/>
          <w:color w:val="000000"/>
          <w:kern w:val="44"/>
          <w:sz w:val="44"/>
          <w:szCs w:val="44"/>
        </w:rPr>
      </w:pPr>
      <w:bookmarkStart w:id="0" w:name="_GoBack"/>
      <w:r w:rsidRPr="00B21DBA">
        <w:rPr>
          <w:rFonts w:ascii="方正小标宋简体" w:eastAsia="方正小标宋简体" w:hint="eastAsia"/>
          <w:bCs/>
          <w:color w:val="000000"/>
          <w:kern w:val="44"/>
          <w:sz w:val="44"/>
          <w:szCs w:val="44"/>
        </w:rPr>
        <w:t>防治奶牛临床子宫内膜炎的抗微生物药</w:t>
      </w:r>
      <w:r w:rsidRPr="00B21DBA">
        <w:rPr>
          <w:rFonts w:ascii="方正小标宋简体" w:eastAsia="方正小标宋简体" w:hint="eastAsia"/>
          <w:bCs/>
          <w:color w:val="000000"/>
          <w:kern w:val="44"/>
          <w:sz w:val="44"/>
          <w:szCs w:val="44"/>
        </w:rPr>
        <w:br/>
        <w:t>靶动物安全性和有效性试验指导原则</w:t>
      </w:r>
    </w:p>
    <w:bookmarkEnd w:id="0"/>
    <w:p w:rsidR="00EF3E30" w:rsidRPr="003E2FA3" w:rsidRDefault="00EF3E30" w:rsidP="00EF3E30">
      <w:pPr>
        <w:snapToGrid w:val="0"/>
        <w:spacing w:line="312" w:lineRule="auto"/>
        <w:jc w:val="center"/>
        <w:rPr>
          <w:rFonts w:eastAsia="黑体"/>
          <w:szCs w:val="32"/>
        </w:rPr>
      </w:pPr>
    </w:p>
    <w:p w:rsidR="00EF3E30" w:rsidRPr="003E2FA3" w:rsidRDefault="00EF3E30" w:rsidP="00EF3E30">
      <w:pPr>
        <w:adjustRightInd w:val="0"/>
        <w:snapToGrid w:val="0"/>
        <w:spacing w:line="360" w:lineRule="auto"/>
        <w:ind w:firstLine="552"/>
        <w:outlineLvl w:val="0"/>
        <w:rPr>
          <w:rFonts w:eastAsia="黑体"/>
          <w:sz w:val="28"/>
          <w:szCs w:val="28"/>
        </w:rPr>
      </w:pPr>
      <w:r w:rsidRPr="003E2FA3">
        <w:rPr>
          <w:rFonts w:eastAsia="黑体"/>
          <w:sz w:val="28"/>
          <w:szCs w:val="28"/>
        </w:rPr>
        <w:t>一、概述</w:t>
      </w:r>
    </w:p>
    <w:p w:rsidR="00EF3E30" w:rsidRPr="003E2FA3" w:rsidRDefault="00EF3E30" w:rsidP="00EF3E30">
      <w:pPr>
        <w:adjustRightInd w:val="0"/>
        <w:snapToGrid w:val="0"/>
        <w:spacing w:line="360" w:lineRule="auto"/>
        <w:ind w:firstLineChars="200" w:firstLine="562"/>
        <w:outlineLvl w:val="1"/>
        <w:rPr>
          <w:b/>
          <w:sz w:val="28"/>
          <w:szCs w:val="28"/>
        </w:rPr>
      </w:pPr>
      <w:r w:rsidRPr="003E2FA3">
        <w:rPr>
          <w:b/>
          <w:sz w:val="28"/>
          <w:szCs w:val="28"/>
        </w:rPr>
        <w:t>（一）目的</w:t>
      </w:r>
    </w:p>
    <w:p w:rsidR="00EF3E30" w:rsidRPr="004A611A" w:rsidRDefault="00EF3E30" w:rsidP="00EF3E30">
      <w:pPr>
        <w:snapToGrid w:val="0"/>
        <w:spacing w:line="360" w:lineRule="auto"/>
        <w:ind w:firstLine="552"/>
        <w:rPr>
          <w:szCs w:val="21"/>
        </w:rPr>
      </w:pPr>
      <w:r w:rsidRPr="004A611A">
        <w:rPr>
          <w:szCs w:val="21"/>
        </w:rPr>
        <w:t>为指导申报单位开展抗微生物药防治奶牛临床子宫内膜炎的安全性和有效性研究，特制定本指导原则。</w:t>
      </w:r>
    </w:p>
    <w:p w:rsidR="00EF3E30" w:rsidRPr="003E2FA3" w:rsidRDefault="00EF3E30" w:rsidP="00EF3E30">
      <w:pPr>
        <w:adjustRightInd w:val="0"/>
        <w:snapToGrid w:val="0"/>
        <w:spacing w:line="360" w:lineRule="auto"/>
        <w:ind w:firstLineChars="200" w:firstLine="562"/>
        <w:outlineLvl w:val="1"/>
        <w:rPr>
          <w:b/>
          <w:sz w:val="28"/>
          <w:szCs w:val="28"/>
        </w:rPr>
      </w:pPr>
      <w:r w:rsidRPr="003E2FA3">
        <w:rPr>
          <w:b/>
          <w:sz w:val="28"/>
          <w:szCs w:val="28"/>
        </w:rPr>
        <w:t>（二）适用范围</w:t>
      </w:r>
    </w:p>
    <w:p w:rsidR="00EF3E30" w:rsidRPr="004A611A" w:rsidRDefault="00EF3E30" w:rsidP="00EF3E30">
      <w:pPr>
        <w:snapToGrid w:val="0"/>
        <w:spacing w:line="360" w:lineRule="auto"/>
        <w:ind w:firstLine="552"/>
        <w:rPr>
          <w:szCs w:val="21"/>
        </w:rPr>
      </w:pPr>
      <w:r w:rsidRPr="004A611A">
        <w:rPr>
          <w:szCs w:val="21"/>
        </w:rPr>
        <w:t>适用于治疗奶牛临床子宫内膜炎的抗微生物药物。</w:t>
      </w:r>
    </w:p>
    <w:p w:rsidR="00EF3E30" w:rsidRPr="003E2FA3" w:rsidRDefault="00EF3E30" w:rsidP="00EF3E30">
      <w:pPr>
        <w:adjustRightInd w:val="0"/>
        <w:snapToGrid w:val="0"/>
        <w:spacing w:line="360" w:lineRule="auto"/>
        <w:ind w:firstLineChars="200" w:firstLine="562"/>
        <w:outlineLvl w:val="1"/>
        <w:rPr>
          <w:b/>
          <w:sz w:val="28"/>
          <w:szCs w:val="28"/>
        </w:rPr>
      </w:pPr>
      <w:r w:rsidRPr="003E2FA3">
        <w:rPr>
          <w:b/>
          <w:sz w:val="28"/>
          <w:szCs w:val="28"/>
        </w:rPr>
        <w:t>（三）术语</w:t>
      </w:r>
    </w:p>
    <w:p w:rsidR="00EF3E30" w:rsidRPr="004A611A" w:rsidRDefault="00EF3E30" w:rsidP="00EF3E30">
      <w:pPr>
        <w:snapToGrid w:val="0"/>
        <w:spacing w:line="360" w:lineRule="auto"/>
        <w:ind w:firstLine="552"/>
        <w:rPr>
          <w:szCs w:val="21"/>
        </w:rPr>
      </w:pPr>
      <w:r w:rsidRPr="004A611A">
        <w:rPr>
          <w:szCs w:val="21"/>
        </w:rPr>
        <w:t>临床子宫内膜炎（</w:t>
      </w:r>
      <w:r w:rsidRPr="004A611A">
        <w:rPr>
          <w:szCs w:val="21"/>
        </w:rPr>
        <w:t>Clinical endometritis</w:t>
      </w:r>
      <w:r w:rsidRPr="004A611A">
        <w:rPr>
          <w:szCs w:val="21"/>
        </w:rPr>
        <w:t>）：在产后</w:t>
      </w:r>
      <w:r w:rsidRPr="004A611A">
        <w:rPr>
          <w:szCs w:val="21"/>
        </w:rPr>
        <w:t>21</w:t>
      </w:r>
      <w:r w:rsidRPr="004A611A">
        <w:rPr>
          <w:szCs w:val="21"/>
        </w:rPr>
        <w:t>天或以后发生，从阴道中排出子宫黏液脓性或脓性分泌物，但无全身症状。</w:t>
      </w:r>
    </w:p>
    <w:p w:rsidR="00EF3E30" w:rsidRPr="003E2FA3" w:rsidRDefault="00EF3E30" w:rsidP="00EF3E30">
      <w:pPr>
        <w:adjustRightInd w:val="0"/>
        <w:snapToGrid w:val="0"/>
        <w:spacing w:line="360" w:lineRule="auto"/>
        <w:ind w:firstLine="552"/>
        <w:outlineLvl w:val="0"/>
        <w:rPr>
          <w:rFonts w:eastAsia="黑体"/>
          <w:sz w:val="28"/>
          <w:szCs w:val="28"/>
        </w:rPr>
      </w:pPr>
      <w:r w:rsidRPr="003E2FA3">
        <w:rPr>
          <w:rFonts w:eastAsia="黑体"/>
          <w:sz w:val="28"/>
          <w:szCs w:val="28"/>
        </w:rPr>
        <w:t>二、防治临床子宫内膜炎产品的靶动物安全性试验</w:t>
      </w:r>
    </w:p>
    <w:p w:rsidR="00EF3E30" w:rsidRPr="003E2FA3" w:rsidRDefault="00EF3E30" w:rsidP="00EF3E30">
      <w:pPr>
        <w:adjustRightInd w:val="0"/>
        <w:snapToGrid w:val="0"/>
        <w:spacing w:line="360" w:lineRule="auto"/>
        <w:ind w:firstLineChars="200" w:firstLine="562"/>
        <w:outlineLvl w:val="1"/>
        <w:rPr>
          <w:b/>
          <w:sz w:val="28"/>
          <w:szCs w:val="28"/>
        </w:rPr>
      </w:pPr>
      <w:r w:rsidRPr="003E2FA3">
        <w:rPr>
          <w:b/>
          <w:sz w:val="28"/>
          <w:szCs w:val="28"/>
        </w:rPr>
        <w:t>（一）概述</w:t>
      </w:r>
    </w:p>
    <w:p w:rsidR="00EF3E30" w:rsidRPr="004A611A" w:rsidRDefault="00EF3E30" w:rsidP="00EF3E30">
      <w:pPr>
        <w:snapToGrid w:val="0"/>
        <w:spacing w:line="360" w:lineRule="auto"/>
        <w:ind w:firstLine="552"/>
        <w:rPr>
          <w:szCs w:val="21"/>
        </w:rPr>
      </w:pPr>
      <w:r w:rsidRPr="004A611A">
        <w:rPr>
          <w:szCs w:val="21"/>
        </w:rPr>
        <w:t>申请单位必须证明拟上市的防治奶牛临床子宫内膜炎产品对靶动物的安全性。下述安全性试验用于证明受试药物对靶动物的安全性。另外，在疗效试验期间，药物发生的任何不良反应也应予以报告。</w:t>
      </w:r>
    </w:p>
    <w:p w:rsidR="00EF3E30" w:rsidRPr="003E2FA3" w:rsidRDefault="00EF3E30" w:rsidP="00EF3E30">
      <w:pPr>
        <w:adjustRightInd w:val="0"/>
        <w:snapToGrid w:val="0"/>
        <w:spacing w:line="360" w:lineRule="auto"/>
        <w:ind w:firstLineChars="200" w:firstLine="562"/>
        <w:outlineLvl w:val="1"/>
        <w:rPr>
          <w:b/>
          <w:sz w:val="28"/>
          <w:szCs w:val="28"/>
        </w:rPr>
      </w:pPr>
      <w:r w:rsidRPr="003E2FA3">
        <w:rPr>
          <w:b/>
          <w:sz w:val="28"/>
          <w:szCs w:val="28"/>
        </w:rPr>
        <w:t>（二）受试动物</w:t>
      </w:r>
    </w:p>
    <w:p w:rsidR="00EF3E30" w:rsidRPr="004A611A" w:rsidRDefault="00EF3E30" w:rsidP="00EF3E30">
      <w:pPr>
        <w:snapToGrid w:val="0"/>
        <w:spacing w:line="360" w:lineRule="auto"/>
        <w:ind w:firstLine="552"/>
        <w:rPr>
          <w:szCs w:val="21"/>
        </w:rPr>
      </w:pPr>
      <w:r w:rsidRPr="004A611A">
        <w:rPr>
          <w:szCs w:val="21"/>
        </w:rPr>
        <w:t>选择</w:t>
      </w:r>
      <w:r w:rsidRPr="004A611A">
        <w:rPr>
          <w:szCs w:val="21"/>
        </w:rPr>
        <w:t>10</w:t>
      </w:r>
      <w:r w:rsidRPr="004A611A">
        <w:rPr>
          <w:szCs w:val="21"/>
        </w:rPr>
        <w:t>头产后无临床子宫内膜炎的健康奶牛，对每一受试动物的描述应说明年龄、泌乳阶段、生产次数以及日产奶量情况。</w:t>
      </w:r>
    </w:p>
    <w:p w:rsidR="00EF3E30" w:rsidRPr="003E2FA3" w:rsidRDefault="00EF3E30" w:rsidP="00EF3E30">
      <w:pPr>
        <w:adjustRightInd w:val="0"/>
        <w:snapToGrid w:val="0"/>
        <w:spacing w:line="360" w:lineRule="auto"/>
        <w:ind w:firstLineChars="200" w:firstLine="562"/>
        <w:outlineLvl w:val="1"/>
        <w:rPr>
          <w:b/>
          <w:sz w:val="28"/>
          <w:szCs w:val="28"/>
        </w:rPr>
      </w:pPr>
      <w:r w:rsidRPr="003E2FA3">
        <w:rPr>
          <w:b/>
          <w:sz w:val="28"/>
          <w:szCs w:val="28"/>
        </w:rPr>
        <w:t>（三）受试药物</w:t>
      </w:r>
    </w:p>
    <w:p w:rsidR="00EF3E30" w:rsidRPr="004A611A" w:rsidRDefault="00EF3E30" w:rsidP="00EF3E30">
      <w:pPr>
        <w:snapToGrid w:val="0"/>
        <w:spacing w:line="360" w:lineRule="auto"/>
        <w:ind w:firstLine="552"/>
        <w:rPr>
          <w:szCs w:val="21"/>
        </w:rPr>
      </w:pPr>
      <w:r w:rsidRPr="004A611A">
        <w:rPr>
          <w:szCs w:val="21"/>
        </w:rPr>
        <w:t>拟用于治疗临床奶牛子宫内膜炎的制剂。</w:t>
      </w:r>
    </w:p>
    <w:p w:rsidR="00EF3E30" w:rsidRPr="003E2FA3" w:rsidRDefault="00EF3E30" w:rsidP="00EF3E30">
      <w:pPr>
        <w:adjustRightInd w:val="0"/>
        <w:snapToGrid w:val="0"/>
        <w:spacing w:line="360" w:lineRule="auto"/>
        <w:ind w:firstLineChars="200" w:firstLine="562"/>
        <w:outlineLvl w:val="1"/>
        <w:rPr>
          <w:b/>
          <w:sz w:val="28"/>
          <w:szCs w:val="28"/>
        </w:rPr>
      </w:pPr>
      <w:r w:rsidRPr="003E2FA3">
        <w:rPr>
          <w:b/>
          <w:sz w:val="28"/>
          <w:szCs w:val="28"/>
        </w:rPr>
        <w:t>（四）药物处理</w:t>
      </w:r>
    </w:p>
    <w:p w:rsidR="00EF3E30" w:rsidRPr="004A611A" w:rsidRDefault="00EF3E30" w:rsidP="00EF3E30">
      <w:pPr>
        <w:snapToGrid w:val="0"/>
        <w:spacing w:line="360" w:lineRule="auto"/>
        <w:ind w:firstLine="552"/>
        <w:rPr>
          <w:szCs w:val="21"/>
        </w:rPr>
      </w:pPr>
      <w:r w:rsidRPr="004A611A">
        <w:rPr>
          <w:szCs w:val="21"/>
        </w:rPr>
        <w:t xml:space="preserve">1. </w:t>
      </w:r>
      <w:r w:rsidRPr="004A611A">
        <w:rPr>
          <w:szCs w:val="21"/>
        </w:rPr>
        <w:t>处理前期</w:t>
      </w:r>
    </w:p>
    <w:p w:rsidR="00EF3E30" w:rsidRPr="004A611A" w:rsidRDefault="00EF3E30" w:rsidP="00EF3E30">
      <w:pPr>
        <w:snapToGrid w:val="0"/>
        <w:spacing w:line="360" w:lineRule="auto"/>
        <w:ind w:firstLine="552"/>
        <w:rPr>
          <w:szCs w:val="21"/>
        </w:rPr>
      </w:pPr>
      <w:r w:rsidRPr="004A611A">
        <w:rPr>
          <w:szCs w:val="21"/>
        </w:rPr>
        <w:t>在处理前，应采用直肠触诊、阴道检查和</w:t>
      </w:r>
      <w:r w:rsidRPr="004A611A">
        <w:rPr>
          <w:szCs w:val="21"/>
        </w:rPr>
        <w:t>/</w:t>
      </w:r>
      <w:r w:rsidRPr="004A611A">
        <w:rPr>
          <w:szCs w:val="21"/>
        </w:rPr>
        <w:t>或</w:t>
      </w:r>
      <w:r w:rsidRPr="004A611A">
        <w:rPr>
          <w:szCs w:val="21"/>
        </w:rPr>
        <w:t>B</w:t>
      </w:r>
      <w:r w:rsidRPr="004A611A">
        <w:rPr>
          <w:szCs w:val="21"/>
        </w:rPr>
        <w:t>超诊断评价奶牛子宫状态，并进行评分（见表</w:t>
      </w:r>
      <w:r w:rsidRPr="004A611A">
        <w:rPr>
          <w:szCs w:val="21"/>
        </w:rPr>
        <w:t>1</w:t>
      </w:r>
      <w:r w:rsidRPr="004A611A">
        <w:rPr>
          <w:szCs w:val="21"/>
        </w:rPr>
        <w:t>）。</w:t>
      </w:r>
    </w:p>
    <w:p w:rsidR="00EF3E30" w:rsidRPr="004A611A" w:rsidRDefault="00EF3E30" w:rsidP="00EF3E30">
      <w:pPr>
        <w:snapToGrid w:val="0"/>
        <w:spacing w:line="360" w:lineRule="auto"/>
        <w:ind w:firstLine="552"/>
        <w:rPr>
          <w:szCs w:val="21"/>
        </w:rPr>
      </w:pPr>
      <w:r w:rsidRPr="004A611A">
        <w:rPr>
          <w:szCs w:val="21"/>
        </w:rPr>
        <w:t xml:space="preserve">2. </w:t>
      </w:r>
      <w:r w:rsidRPr="004A611A">
        <w:rPr>
          <w:szCs w:val="21"/>
        </w:rPr>
        <w:t>药物处理</w:t>
      </w:r>
    </w:p>
    <w:p w:rsidR="00EF3E30" w:rsidRPr="004A611A" w:rsidRDefault="00EF3E30" w:rsidP="00EF3E30">
      <w:pPr>
        <w:snapToGrid w:val="0"/>
        <w:spacing w:line="360" w:lineRule="auto"/>
        <w:ind w:firstLine="552"/>
        <w:rPr>
          <w:szCs w:val="21"/>
        </w:rPr>
      </w:pPr>
      <w:r w:rsidRPr="004A611A">
        <w:rPr>
          <w:szCs w:val="21"/>
        </w:rPr>
        <w:t>以推荐剂量和给药方案给药。</w:t>
      </w:r>
    </w:p>
    <w:p w:rsidR="00EF3E30" w:rsidRPr="004A611A" w:rsidRDefault="00EF3E30" w:rsidP="00EF3E30">
      <w:pPr>
        <w:snapToGrid w:val="0"/>
        <w:spacing w:line="360" w:lineRule="auto"/>
        <w:ind w:firstLine="552"/>
        <w:rPr>
          <w:szCs w:val="21"/>
        </w:rPr>
      </w:pPr>
      <w:r w:rsidRPr="004A611A">
        <w:rPr>
          <w:szCs w:val="21"/>
        </w:rPr>
        <w:t xml:space="preserve">3. </w:t>
      </w:r>
      <w:r w:rsidRPr="004A611A">
        <w:rPr>
          <w:szCs w:val="21"/>
        </w:rPr>
        <w:t>处理后期</w:t>
      </w:r>
    </w:p>
    <w:p w:rsidR="00EF3E30" w:rsidRPr="004A611A" w:rsidRDefault="00EF3E30" w:rsidP="00EF3E30">
      <w:pPr>
        <w:snapToGrid w:val="0"/>
        <w:spacing w:line="360" w:lineRule="auto"/>
        <w:ind w:firstLine="552"/>
        <w:rPr>
          <w:szCs w:val="21"/>
        </w:rPr>
      </w:pPr>
      <w:r w:rsidRPr="004A611A">
        <w:rPr>
          <w:szCs w:val="21"/>
        </w:rPr>
        <w:t>给药后</w:t>
      </w:r>
      <w:r w:rsidRPr="004A611A">
        <w:rPr>
          <w:szCs w:val="21"/>
        </w:rPr>
        <w:t>3</w:t>
      </w:r>
      <w:r w:rsidRPr="004A611A">
        <w:rPr>
          <w:szCs w:val="21"/>
        </w:rPr>
        <w:t>周（下一个生殖周期）或</w:t>
      </w:r>
      <w:r w:rsidRPr="004A611A">
        <w:rPr>
          <w:szCs w:val="21"/>
        </w:rPr>
        <w:t>21</w:t>
      </w:r>
      <w:r w:rsidRPr="004A611A">
        <w:rPr>
          <w:szCs w:val="21"/>
        </w:rPr>
        <w:t>～</w:t>
      </w:r>
      <w:r w:rsidRPr="004A611A">
        <w:rPr>
          <w:szCs w:val="21"/>
        </w:rPr>
        <w:t>30</w:t>
      </w:r>
      <w:r w:rsidRPr="004A611A">
        <w:rPr>
          <w:szCs w:val="21"/>
        </w:rPr>
        <w:t>日（下一个生殖周期不发情奶牛），应采用</w:t>
      </w:r>
      <w:r w:rsidRPr="004A611A">
        <w:rPr>
          <w:szCs w:val="21"/>
        </w:rPr>
        <w:lastRenderedPageBreak/>
        <w:t>直肠触诊、阴道检查和</w:t>
      </w:r>
      <w:r w:rsidRPr="004A611A">
        <w:rPr>
          <w:szCs w:val="21"/>
        </w:rPr>
        <w:t>/</w:t>
      </w:r>
      <w:r w:rsidRPr="004A611A">
        <w:rPr>
          <w:szCs w:val="21"/>
        </w:rPr>
        <w:t>或</w:t>
      </w:r>
      <w:r w:rsidRPr="004A611A">
        <w:rPr>
          <w:szCs w:val="21"/>
        </w:rPr>
        <w:t>B</w:t>
      </w:r>
      <w:r w:rsidRPr="004A611A">
        <w:rPr>
          <w:szCs w:val="21"/>
        </w:rPr>
        <w:t>超诊断评价奶牛子宫状态，并进行评分（见表</w:t>
      </w:r>
      <w:r w:rsidRPr="004A611A">
        <w:rPr>
          <w:szCs w:val="21"/>
        </w:rPr>
        <w:t>1</w:t>
      </w:r>
      <w:r w:rsidRPr="004A611A">
        <w:rPr>
          <w:szCs w:val="21"/>
        </w:rPr>
        <w:t>）。</w:t>
      </w:r>
    </w:p>
    <w:p w:rsidR="00EF3E30" w:rsidRPr="003E2FA3" w:rsidRDefault="00EF3E30" w:rsidP="00EF3E30">
      <w:pPr>
        <w:adjustRightInd w:val="0"/>
        <w:snapToGrid w:val="0"/>
        <w:spacing w:line="360" w:lineRule="auto"/>
        <w:ind w:firstLineChars="200" w:firstLine="562"/>
        <w:outlineLvl w:val="1"/>
        <w:rPr>
          <w:b/>
          <w:sz w:val="28"/>
          <w:szCs w:val="28"/>
        </w:rPr>
      </w:pPr>
      <w:r w:rsidRPr="003E2FA3">
        <w:rPr>
          <w:b/>
          <w:sz w:val="28"/>
          <w:szCs w:val="28"/>
        </w:rPr>
        <w:t>（五）数据收集与结果评价</w:t>
      </w:r>
    </w:p>
    <w:p w:rsidR="00EF3E30" w:rsidRPr="004A611A" w:rsidRDefault="00EF3E30" w:rsidP="00EF3E30">
      <w:pPr>
        <w:snapToGrid w:val="0"/>
        <w:spacing w:line="360" w:lineRule="auto"/>
        <w:ind w:firstLine="552"/>
        <w:rPr>
          <w:szCs w:val="21"/>
        </w:rPr>
      </w:pPr>
      <w:r w:rsidRPr="004A611A">
        <w:rPr>
          <w:szCs w:val="21"/>
        </w:rPr>
        <w:t>药物处理前、处理期间及处理后期的资料应包括动物身份的识别信息、试验地点、试验动物数、观察日期、试验天数，每头牛的奶产量和体温。</w:t>
      </w:r>
    </w:p>
    <w:p w:rsidR="00EF3E30" w:rsidRPr="004A611A" w:rsidRDefault="00EF3E30" w:rsidP="00EF3E30">
      <w:pPr>
        <w:snapToGrid w:val="0"/>
        <w:spacing w:line="360" w:lineRule="auto"/>
        <w:ind w:firstLine="552"/>
        <w:rPr>
          <w:szCs w:val="21"/>
        </w:rPr>
      </w:pPr>
      <w:r w:rsidRPr="004A611A">
        <w:rPr>
          <w:szCs w:val="21"/>
        </w:rPr>
        <w:t>根据收集的上述数据及临床检查结果确定防治奶牛临床子宫内膜炎产品对靶动物的安全性。</w:t>
      </w:r>
    </w:p>
    <w:p w:rsidR="00EF3E30" w:rsidRPr="003E2FA3" w:rsidRDefault="00EF3E30" w:rsidP="00EF3E30">
      <w:pPr>
        <w:adjustRightInd w:val="0"/>
        <w:snapToGrid w:val="0"/>
        <w:spacing w:line="360" w:lineRule="auto"/>
        <w:ind w:firstLine="552"/>
        <w:outlineLvl w:val="0"/>
        <w:rPr>
          <w:rFonts w:eastAsia="黑体"/>
          <w:sz w:val="28"/>
          <w:szCs w:val="28"/>
        </w:rPr>
      </w:pPr>
      <w:r w:rsidRPr="003E2FA3">
        <w:rPr>
          <w:rFonts w:eastAsia="黑体"/>
          <w:sz w:val="28"/>
          <w:szCs w:val="28"/>
        </w:rPr>
        <w:t>三、防治临床子宫内膜炎产品的药物有效性研究</w:t>
      </w:r>
    </w:p>
    <w:p w:rsidR="00EF3E30" w:rsidRPr="003E2FA3" w:rsidRDefault="00EF3E30" w:rsidP="00EF3E30">
      <w:pPr>
        <w:adjustRightInd w:val="0"/>
        <w:snapToGrid w:val="0"/>
        <w:spacing w:line="360" w:lineRule="auto"/>
        <w:ind w:firstLineChars="200" w:firstLine="562"/>
        <w:outlineLvl w:val="1"/>
        <w:rPr>
          <w:b/>
          <w:sz w:val="28"/>
          <w:szCs w:val="28"/>
        </w:rPr>
      </w:pPr>
      <w:r w:rsidRPr="003E2FA3">
        <w:rPr>
          <w:b/>
          <w:sz w:val="28"/>
          <w:szCs w:val="28"/>
        </w:rPr>
        <w:t>（一）一般性原则</w:t>
      </w:r>
    </w:p>
    <w:p w:rsidR="00EF3E30" w:rsidRPr="004A611A" w:rsidRDefault="00EF3E30" w:rsidP="00EF3E30">
      <w:pPr>
        <w:snapToGrid w:val="0"/>
        <w:spacing w:line="360" w:lineRule="auto"/>
        <w:ind w:firstLine="552"/>
        <w:rPr>
          <w:szCs w:val="21"/>
        </w:rPr>
      </w:pPr>
      <w:r w:rsidRPr="004A611A">
        <w:rPr>
          <w:szCs w:val="21"/>
        </w:rPr>
        <w:t>1</w:t>
      </w:r>
      <w:r w:rsidRPr="004A611A">
        <w:rPr>
          <w:rFonts w:hint="eastAsia"/>
          <w:szCs w:val="21"/>
        </w:rPr>
        <w:t>．</w:t>
      </w:r>
      <w:r w:rsidRPr="004A611A">
        <w:rPr>
          <w:szCs w:val="21"/>
        </w:rPr>
        <w:t>对于防治奶牛临床子宫内膜炎的药物，其用药条件是：在产后</w:t>
      </w:r>
      <w:r w:rsidRPr="004A611A">
        <w:rPr>
          <w:szCs w:val="21"/>
        </w:rPr>
        <w:t>21</w:t>
      </w:r>
      <w:r w:rsidRPr="004A611A">
        <w:rPr>
          <w:szCs w:val="21"/>
        </w:rPr>
        <w:t>日以后，奶牛至少应存在一种入侵子宫的病原体感染和存在奶牛阴道排出非正常的子宫分泌物的症状。</w:t>
      </w:r>
    </w:p>
    <w:p w:rsidR="00EF3E30" w:rsidRPr="004A611A" w:rsidRDefault="00EF3E30" w:rsidP="00EF3E30">
      <w:pPr>
        <w:snapToGrid w:val="0"/>
        <w:spacing w:line="360" w:lineRule="auto"/>
        <w:ind w:firstLine="552"/>
        <w:rPr>
          <w:szCs w:val="21"/>
        </w:rPr>
      </w:pPr>
      <w:r w:rsidRPr="004A611A">
        <w:rPr>
          <w:szCs w:val="21"/>
        </w:rPr>
        <w:t>2</w:t>
      </w:r>
      <w:r w:rsidRPr="004A611A">
        <w:rPr>
          <w:rFonts w:hint="eastAsia"/>
          <w:szCs w:val="21"/>
        </w:rPr>
        <w:t>．</w:t>
      </w:r>
      <w:r w:rsidRPr="004A611A">
        <w:rPr>
          <w:szCs w:val="21"/>
        </w:rPr>
        <w:t>在临床研究中，子宫内膜炎致病菌的分布情况将用于确定标签疗效的说明，因此在研究中要有足够数量（不少于</w:t>
      </w:r>
      <w:r w:rsidRPr="004A611A">
        <w:rPr>
          <w:szCs w:val="21"/>
        </w:rPr>
        <w:t>2</w:t>
      </w:r>
      <w:r w:rsidRPr="004A611A">
        <w:rPr>
          <w:szCs w:val="21"/>
        </w:rPr>
        <w:t>类菌种共计不少于</w:t>
      </w:r>
      <w:r w:rsidRPr="004A611A">
        <w:rPr>
          <w:szCs w:val="21"/>
        </w:rPr>
        <w:t>60</w:t>
      </w:r>
      <w:r w:rsidRPr="004A611A">
        <w:rPr>
          <w:szCs w:val="21"/>
        </w:rPr>
        <w:t>株）的主要子宫内膜炎的致病菌以证明其疗效，同时对分离的致病菌进行拟申请兽药活性成分的药敏试验。</w:t>
      </w:r>
    </w:p>
    <w:p w:rsidR="00EF3E30" w:rsidRPr="004A611A" w:rsidRDefault="00EF3E30" w:rsidP="00EF3E30">
      <w:pPr>
        <w:snapToGrid w:val="0"/>
        <w:spacing w:line="360" w:lineRule="auto"/>
        <w:ind w:firstLine="552"/>
        <w:rPr>
          <w:szCs w:val="21"/>
        </w:rPr>
      </w:pPr>
      <w:r w:rsidRPr="004A611A">
        <w:rPr>
          <w:szCs w:val="21"/>
        </w:rPr>
        <w:t>3</w:t>
      </w:r>
      <w:r w:rsidRPr="004A611A">
        <w:rPr>
          <w:rFonts w:hint="eastAsia"/>
          <w:szCs w:val="21"/>
        </w:rPr>
        <w:t>．</w:t>
      </w:r>
      <w:r w:rsidRPr="004A611A">
        <w:rPr>
          <w:szCs w:val="21"/>
        </w:rPr>
        <w:t>收集的数据应来自具有代表性的牛群。为此，应对靶牛群中所有奶牛进行检查，所有符合条件的奶牛都应包括在试验中。应提交牛群</w:t>
      </w:r>
      <w:r w:rsidRPr="004A611A">
        <w:rPr>
          <w:szCs w:val="21"/>
        </w:rPr>
        <w:t>/</w:t>
      </w:r>
      <w:r w:rsidRPr="004A611A">
        <w:rPr>
          <w:szCs w:val="21"/>
        </w:rPr>
        <w:t>奶牛的一般性描述数据，包括整个成年牛群的大小、当前泌乳的奶牛数、牛群整体的受孕率，每头奶牛的大致年龄及品种、日产奶量。</w:t>
      </w:r>
    </w:p>
    <w:p w:rsidR="00EF3E30" w:rsidRPr="004A611A" w:rsidRDefault="00EF3E30" w:rsidP="00EF3E30">
      <w:pPr>
        <w:snapToGrid w:val="0"/>
        <w:spacing w:line="360" w:lineRule="auto"/>
        <w:ind w:firstLine="552"/>
        <w:rPr>
          <w:szCs w:val="21"/>
        </w:rPr>
      </w:pPr>
      <w:r w:rsidRPr="004A611A">
        <w:rPr>
          <w:szCs w:val="21"/>
        </w:rPr>
        <w:t>4</w:t>
      </w:r>
      <w:r w:rsidRPr="004A611A">
        <w:rPr>
          <w:rFonts w:hint="eastAsia"/>
          <w:szCs w:val="21"/>
        </w:rPr>
        <w:t>．</w:t>
      </w:r>
      <w:r w:rsidRPr="004A611A">
        <w:rPr>
          <w:szCs w:val="21"/>
        </w:rPr>
        <w:t>微生物学分离培养上，治疗前子宫分泌物中分离出的病原体在治疗后的检测样本中应不能再分离到。如果治疗前未分离到某种病原体，则治疗后的样本中同样不应分离到同种病原体。</w:t>
      </w:r>
    </w:p>
    <w:p w:rsidR="00EF3E30" w:rsidRPr="004A611A" w:rsidRDefault="00EF3E30" w:rsidP="00EF3E30">
      <w:pPr>
        <w:snapToGrid w:val="0"/>
        <w:spacing w:line="360" w:lineRule="auto"/>
        <w:ind w:firstLine="552"/>
        <w:rPr>
          <w:szCs w:val="21"/>
        </w:rPr>
      </w:pPr>
      <w:r w:rsidRPr="004A611A">
        <w:rPr>
          <w:szCs w:val="21"/>
        </w:rPr>
        <w:t>5</w:t>
      </w:r>
      <w:r w:rsidRPr="004A611A">
        <w:rPr>
          <w:rFonts w:hint="eastAsia"/>
          <w:szCs w:val="21"/>
        </w:rPr>
        <w:t>．</w:t>
      </w:r>
      <w:r w:rsidRPr="004A611A">
        <w:rPr>
          <w:szCs w:val="21"/>
        </w:rPr>
        <w:t>来自</w:t>
      </w:r>
      <w:r w:rsidRPr="004A611A">
        <w:rPr>
          <w:szCs w:val="21"/>
        </w:rPr>
        <w:t>III</w:t>
      </w:r>
      <w:r w:rsidRPr="004A611A">
        <w:rPr>
          <w:szCs w:val="21"/>
        </w:rPr>
        <w:t>期临床的子宫内膜炎病原体分离情况将被用于确定标签的疗效说明。例如：对化脓隐秘杆菌、大肠杆菌、溶血性链球菌等所致子宫内膜炎有效的抗微生物药物适应证是：</w:t>
      </w:r>
      <w:r w:rsidRPr="004A611A">
        <w:rPr>
          <w:szCs w:val="21"/>
        </w:rPr>
        <w:t>“</w:t>
      </w:r>
      <w:r w:rsidRPr="004A611A">
        <w:rPr>
          <w:szCs w:val="21"/>
        </w:rPr>
        <w:t>用于治疗由化脓隐秘杆菌、大肠杆菌和链球菌属如溶血性链球菌引起的子宫内膜炎</w:t>
      </w:r>
      <w:r w:rsidRPr="004A611A">
        <w:rPr>
          <w:szCs w:val="21"/>
        </w:rPr>
        <w:t>”</w:t>
      </w:r>
      <w:r w:rsidRPr="004A611A">
        <w:rPr>
          <w:szCs w:val="21"/>
        </w:rPr>
        <w:t>。</w:t>
      </w:r>
    </w:p>
    <w:p w:rsidR="00EF3E30" w:rsidRPr="003E2FA3" w:rsidRDefault="00EF3E30" w:rsidP="00EF3E30">
      <w:pPr>
        <w:adjustRightInd w:val="0"/>
        <w:snapToGrid w:val="0"/>
        <w:spacing w:line="360" w:lineRule="auto"/>
        <w:ind w:firstLineChars="200" w:firstLine="562"/>
        <w:outlineLvl w:val="1"/>
        <w:rPr>
          <w:b/>
          <w:sz w:val="28"/>
          <w:szCs w:val="28"/>
        </w:rPr>
      </w:pPr>
      <w:r w:rsidRPr="003E2FA3">
        <w:rPr>
          <w:b/>
          <w:sz w:val="28"/>
          <w:szCs w:val="28"/>
        </w:rPr>
        <w:t>（二）临床试验</w:t>
      </w:r>
    </w:p>
    <w:p w:rsidR="00EF3E30" w:rsidRPr="004A611A" w:rsidRDefault="00EF3E30" w:rsidP="00EF3E30">
      <w:pPr>
        <w:snapToGrid w:val="0"/>
        <w:spacing w:line="360" w:lineRule="auto"/>
        <w:ind w:firstLine="552"/>
        <w:rPr>
          <w:szCs w:val="21"/>
        </w:rPr>
      </w:pPr>
      <w:r w:rsidRPr="004A611A">
        <w:rPr>
          <w:szCs w:val="21"/>
        </w:rPr>
        <w:t>1</w:t>
      </w:r>
      <w:r w:rsidRPr="004A611A">
        <w:rPr>
          <w:rFonts w:hint="eastAsia"/>
          <w:szCs w:val="21"/>
        </w:rPr>
        <w:t>．</w:t>
      </w:r>
      <w:r w:rsidRPr="004A611A">
        <w:rPr>
          <w:szCs w:val="21"/>
        </w:rPr>
        <w:t>子宫内膜炎</w:t>
      </w:r>
      <w:r w:rsidRPr="004A611A">
        <w:rPr>
          <w:szCs w:val="21"/>
        </w:rPr>
        <w:t>II</w:t>
      </w:r>
      <w:r w:rsidRPr="004A611A">
        <w:rPr>
          <w:szCs w:val="21"/>
        </w:rPr>
        <w:t>期临床试验</w:t>
      </w:r>
    </w:p>
    <w:p w:rsidR="00EF3E30" w:rsidRPr="004A611A" w:rsidRDefault="00EF3E30" w:rsidP="00EF3E30">
      <w:pPr>
        <w:snapToGrid w:val="0"/>
        <w:spacing w:line="360" w:lineRule="auto"/>
        <w:ind w:firstLine="552"/>
        <w:rPr>
          <w:szCs w:val="21"/>
        </w:rPr>
      </w:pPr>
      <w:r w:rsidRPr="004A611A">
        <w:rPr>
          <w:szCs w:val="21"/>
        </w:rPr>
        <w:t>初步评价拟申请的治疗奶牛子宫内膜炎的新兽药对奶牛子宫内膜炎的防治作用和安全性，确定合理的给药剂量方案。试验设计内容如下：</w:t>
      </w:r>
    </w:p>
    <w:p w:rsidR="00EF3E30" w:rsidRPr="004A611A" w:rsidRDefault="00EF3E30" w:rsidP="00EF3E30">
      <w:pPr>
        <w:snapToGrid w:val="0"/>
        <w:spacing w:line="360" w:lineRule="auto"/>
        <w:ind w:firstLine="552"/>
        <w:rPr>
          <w:szCs w:val="21"/>
        </w:rPr>
      </w:pPr>
      <w:r w:rsidRPr="004A611A">
        <w:rPr>
          <w:szCs w:val="21"/>
        </w:rPr>
        <w:t>（</w:t>
      </w:r>
      <w:r w:rsidRPr="004A611A">
        <w:rPr>
          <w:szCs w:val="21"/>
        </w:rPr>
        <w:t>1</w:t>
      </w:r>
      <w:r w:rsidRPr="004A611A">
        <w:rPr>
          <w:szCs w:val="21"/>
        </w:rPr>
        <w:t>）试验动物及入选和剔除标准</w:t>
      </w:r>
    </w:p>
    <w:p w:rsidR="00EF3E30" w:rsidRPr="004A611A" w:rsidRDefault="00EF3E30" w:rsidP="00EF3E30">
      <w:pPr>
        <w:snapToGrid w:val="0"/>
        <w:spacing w:line="360" w:lineRule="auto"/>
        <w:ind w:firstLine="552"/>
        <w:rPr>
          <w:szCs w:val="21"/>
        </w:rPr>
      </w:pPr>
      <w:r w:rsidRPr="004A611A">
        <w:rPr>
          <w:szCs w:val="21"/>
        </w:rPr>
        <w:t>试验动物选用自然感染病例，均应经执业兽医师临床诊断确证发生子宫内膜炎后方可进行临床试验。试验动物每组不能低于</w:t>
      </w:r>
      <w:r w:rsidRPr="004A611A">
        <w:rPr>
          <w:szCs w:val="21"/>
        </w:rPr>
        <w:t>10</w:t>
      </w:r>
      <w:r w:rsidRPr="004A611A">
        <w:rPr>
          <w:szCs w:val="21"/>
        </w:rPr>
        <w:t>头。</w:t>
      </w:r>
    </w:p>
    <w:p w:rsidR="00EF3E30" w:rsidRPr="004A611A" w:rsidRDefault="00EF3E30" w:rsidP="00EF3E30">
      <w:pPr>
        <w:snapToGrid w:val="0"/>
        <w:spacing w:line="360" w:lineRule="auto"/>
        <w:ind w:firstLine="552"/>
        <w:rPr>
          <w:szCs w:val="21"/>
        </w:rPr>
      </w:pPr>
      <w:r w:rsidRPr="004A611A">
        <w:rPr>
          <w:szCs w:val="21"/>
        </w:rPr>
        <w:t>奶牛入选标准：入选奶牛体况评分应大于</w:t>
      </w:r>
      <w:r w:rsidRPr="004A611A">
        <w:rPr>
          <w:szCs w:val="21"/>
        </w:rPr>
        <w:t>2.5</w:t>
      </w:r>
      <w:r w:rsidRPr="004A611A">
        <w:rPr>
          <w:szCs w:val="21"/>
        </w:rPr>
        <w:t>分且至少在产后</w:t>
      </w:r>
      <w:r w:rsidRPr="004A611A">
        <w:rPr>
          <w:szCs w:val="21"/>
        </w:rPr>
        <w:t>3</w:t>
      </w:r>
      <w:r w:rsidRPr="004A611A">
        <w:rPr>
          <w:szCs w:val="21"/>
        </w:rPr>
        <w:t>周以上。</w:t>
      </w:r>
    </w:p>
    <w:p w:rsidR="00EF3E30" w:rsidRPr="004A611A" w:rsidRDefault="00EF3E30" w:rsidP="00EF3E30">
      <w:pPr>
        <w:snapToGrid w:val="0"/>
        <w:spacing w:line="360" w:lineRule="auto"/>
        <w:ind w:firstLine="552"/>
        <w:rPr>
          <w:szCs w:val="21"/>
        </w:rPr>
      </w:pPr>
      <w:r w:rsidRPr="004A611A">
        <w:rPr>
          <w:szCs w:val="21"/>
        </w:rPr>
        <w:t>奶牛剔除标准：体况评分小于</w:t>
      </w:r>
      <w:r w:rsidRPr="004A611A">
        <w:rPr>
          <w:szCs w:val="21"/>
        </w:rPr>
        <w:t>2.5</w:t>
      </w:r>
      <w:r w:rsidRPr="004A611A">
        <w:rPr>
          <w:szCs w:val="21"/>
        </w:rPr>
        <w:t>分；剖腹产、胎衣不下、阴道损伤等有临床可见产科系统疾病和其他严重系统性疾病的奶牛不能入选；入选</w:t>
      </w:r>
      <w:r w:rsidRPr="004A611A">
        <w:rPr>
          <w:szCs w:val="21"/>
        </w:rPr>
        <w:t>15</w:t>
      </w:r>
      <w:r w:rsidRPr="004A611A">
        <w:rPr>
          <w:szCs w:val="21"/>
        </w:rPr>
        <w:t>日前经全身给药治疗或产后</w:t>
      </w:r>
      <w:r w:rsidRPr="004A611A">
        <w:rPr>
          <w:szCs w:val="21"/>
        </w:rPr>
        <w:t>21</w:t>
      </w:r>
      <w:r w:rsidRPr="004A611A">
        <w:rPr>
          <w:szCs w:val="21"/>
        </w:rPr>
        <w:lastRenderedPageBreak/>
        <w:t>日之前经子宫注入抗菌药物或生殖激素的奶牛不能入选。</w:t>
      </w:r>
    </w:p>
    <w:p w:rsidR="00EF3E30" w:rsidRPr="004A611A" w:rsidRDefault="00EF3E30" w:rsidP="00EF3E30">
      <w:pPr>
        <w:snapToGrid w:val="0"/>
        <w:spacing w:line="360" w:lineRule="auto"/>
        <w:ind w:firstLine="552"/>
        <w:rPr>
          <w:szCs w:val="21"/>
        </w:rPr>
      </w:pPr>
      <w:r w:rsidRPr="004A611A">
        <w:rPr>
          <w:szCs w:val="21"/>
        </w:rPr>
        <w:t>（</w:t>
      </w:r>
      <w:r w:rsidRPr="004A611A">
        <w:rPr>
          <w:szCs w:val="21"/>
        </w:rPr>
        <w:t>2</w:t>
      </w:r>
      <w:r w:rsidRPr="004A611A">
        <w:rPr>
          <w:szCs w:val="21"/>
        </w:rPr>
        <w:t>）试验材料</w:t>
      </w:r>
    </w:p>
    <w:p w:rsidR="00EF3E30" w:rsidRPr="004A611A" w:rsidRDefault="00EF3E30" w:rsidP="00EF3E30">
      <w:pPr>
        <w:snapToGrid w:val="0"/>
        <w:spacing w:line="360" w:lineRule="auto"/>
        <w:ind w:firstLine="552"/>
        <w:rPr>
          <w:szCs w:val="21"/>
        </w:rPr>
      </w:pPr>
      <w:r w:rsidRPr="004A611A">
        <w:rPr>
          <w:rFonts w:hint="eastAsia"/>
          <w:szCs w:val="21"/>
        </w:rPr>
        <w:t>①</w:t>
      </w:r>
      <w:r w:rsidRPr="004A611A">
        <w:rPr>
          <w:szCs w:val="21"/>
        </w:rPr>
        <w:t>受试药物及来源：受试药物应与拟上市的制剂完全一致、同一剂型，有完整的产品质量标准，有符合规定格式的说明书。受试药物应来源于同一批号，由申报单位自行研制并在符合</w:t>
      </w:r>
      <w:r w:rsidRPr="004A611A">
        <w:rPr>
          <w:szCs w:val="21"/>
        </w:rPr>
        <w:t>GMP</w:t>
      </w:r>
      <w:r w:rsidRPr="004A611A">
        <w:rPr>
          <w:szCs w:val="21"/>
        </w:rPr>
        <w:t>条件下的车间生产，并提供中国兽医药品监察所或其他兽药检验机构出具的产品检验合格报告。</w:t>
      </w:r>
    </w:p>
    <w:p w:rsidR="00EF3E30" w:rsidRPr="004A611A" w:rsidRDefault="00EF3E30" w:rsidP="00EF3E30">
      <w:pPr>
        <w:snapToGrid w:val="0"/>
        <w:spacing w:line="360" w:lineRule="auto"/>
        <w:ind w:firstLine="552"/>
        <w:rPr>
          <w:szCs w:val="21"/>
        </w:rPr>
      </w:pPr>
      <w:r w:rsidRPr="004A611A">
        <w:rPr>
          <w:rFonts w:hint="eastAsia"/>
          <w:szCs w:val="21"/>
        </w:rPr>
        <w:t>②</w:t>
      </w:r>
      <w:r w:rsidRPr="004A611A">
        <w:rPr>
          <w:szCs w:val="21"/>
        </w:rPr>
        <w:t>对照药物及来源：对照药物应是已经在我国批准上市，与受试药物作用相似、适应证相同的药物。来源也可为国外市场或由申报单位提供，并提供合法来源证明和产品检验合格报告。</w:t>
      </w:r>
    </w:p>
    <w:p w:rsidR="00EF3E30" w:rsidRPr="004A611A" w:rsidRDefault="00EF3E30" w:rsidP="00EF3E30">
      <w:pPr>
        <w:snapToGrid w:val="0"/>
        <w:spacing w:line="360" w:lineRule="auto"/>
        <w:ind w:firstLine="552"/>
        <w:rPr>
          <w:szCs w:val="21"/>
        </w:rPr>
      </w:pPr>
      <w:r w:rsidRPr="004A611A">
        <w:rPr>
          <w:rFonts w:hint="eastAsia"/>
          <w:szCs w:val="21"/>
        </w:rPr>
        <w:t>③</w:t>
      </w:r>
      <w:r w:rsidRPr="004A611A">
        <w:rPr>
          <w:szCs w:val="21"/>
        </w:rPr>
        <w:t>分离菌株：用于测定对受试药物和对照药物的敏感性。</w:t>
      </w:r>
    </w:p>
    <w:p w:rsidR="00EF3E30" w:rsidRPr="004A611A" w:rsidRDefault="00EF3E30" w:rsidP="00EF3E30">
      <w:pPr>
        <w:snapToGrid w:val="0"/>
        <w:spacing w:line="360" w:lineRule="auto"/>
        <w:ind w:firstLine="552"/>
        <w:rPr>
          <w:szCs w:val="21"/>
        </w:rPr>
      </w:pPr>
      <w:r w:rsidRPr="004A611A">
        <w:rPr>
          <w:szCs w:val="21"/>
        </w:rPr>
        <w:t>（</w:t>
      </w:r>
      <w:r w:rsidRPr="004A611A">
        <w:rPr>
          <w:szCs w:val="21"/>
        </w:rPr>
        <w:t>3</w:t>
      </w:r>
      <w:r w:rsidRPr="004A611A">
        <w:rPr>
          <w:szCs w:val="21"/>
        </w:rPr>
        <w:t>）试验分组</w:t>
      </w:r>
    </w:p>
    <w:p w:rsidR="00EF3E30" w:rsidRPr="004A611A" w:rsidRDefault="00EF3E30" w:rsidP="00EF3E30">
      <w:pPr>
        <w:snapToGrid w:val="0"/>
        <w:spacing w:line="360" w:lineRule="auto"/>
        <w:ind w:firstLine="552"/>
        <w:rPr>
          <w:szCs w:val="21"/>
        </w:rPr>
      </w:pPr>
      <w:r w:rsidRPr="004A611A">
        <w:rPr>
          <w:szCs w:val="21"/>
        </w:rPr>
        <w:t>临床试验均应采用随机原则分组。具体要求如下：</w:t>
      </w:r>
    </w:p>
    <w:p w:rsidR="00EF3E30" w:rsidRPr="004A611A" w:rsidRDefault="00EF3E30" w:rsidP="00EF3E30">
      <w:pPr>
        <w:snapToGrid w:val="0"/>
        <w:spacing w:line="360" w:lineRule="auto"/>
        <w:ind w:firstLine="552"/>
        <w:rPr>
          <w:szCs w:val="21"/>
        </w:rPr>
      </w:pPr>
      <w:r w:rsidRPr="004A611A">
        <w:rPr>
          <w:rFonts w:hint="eastAsia"/>
          <w:szCs w:val="21"/>
        </w:rPr>
        <w:t>①</w:t>
      </w:r>
      <w:r w:rsidRPr="004A611A">
        <w:rPr>
          <w:szCs w:val="21"/>
        </w:rPr>
        <w:t>根据受试药物的药物的性质和体外抑菌试验结果初步确定给药剂量，一般设高、中、低</w:t>
      </w:r>
      <w:r w:rsidRPr="004A611A">
        <w:rPr>
          <w:szCs w:val="21"/>
        </w:rPr>
        <w:t>3</w:t>
      </w:r>
      <w:r w:rsidRPr="004A611A">
        <w:rPr>
          <w:szCs w:val="21"/>
        </w:rPr>
        <w:t>个剂量组，并设药物对照组（阳性对照组）。</w:t>
      </w:r>
    </w:p>
    <w:p w:rsidR="00EF3E30" w:rsidRPr="004A611A" w:rsidRDefault="00EF3E30" w:rsidP="00EF3E30">
      <w:pPr>
        <w:snapToGrid w:val="0"/>
        <w:spacing w:line="360" w:lineRule="auto"/>
        <w:ind w:firstLine="552"/>
        <w:rPr>
          <w:szCs w:val="21"/>
        </w:rPr>
      </w:pPr>
      <w:r w:rsidRPr="004A611A">
        <w:rPr>
          <w:rFonts w:hint="eastAsia"/>
          <w:szCs w:val="21"/>
        </w:rPr>
        <w:t>②</w:t>
      </w:r>
      <w:r w:rsidRPr="004A611A">
        <w:rPr>
          <w:szCs w:val="21"/>
        </w:rPr>
        <w:t>如果受试药物是复方制剂，药物对照组应根据组方中各主要成分分别设单方临床推荐剂量对照组。</w:t>
      </w:r>
    </w:p>
    <w:p w:rsidR="00EF3E30" w:rsidRPr="004A611A" w:rsidRDefault="00EF3E30" w:rsidP="00EF3E30">
      <w:pPr>
        <w:snapToGrid w:val="0"/>
        <w:spacing w:line="360" w:lineRule="auto"/>
        <w:ind w:firstLine="552"/>
        <w:rPr>
          <w:szCs w:val="21"/>
        </w:rPr>
      </w:pPr>
      <w:r w:rsidRPr="004A611A">
        <w:rPr>
          <w:szCs w:val="21"/>
        </w:rPr>
        <w:t>（</w:t>
      </w:r>
      <w:r w:rsidRPr="004A611A">
        <w:rPr>
          <w:szCs w:val="21"/>
        </w:rPr>
        <w:t>4</w:t>
      </w:r>
      <w:r w:rsidRPr="004A611A">
        <w:rPr>
          <w:szCs w:val="21"/>
        </w:rPr>
        <w:t>）感染和病例的确诊</w:t>
      </w:r>
    </w:p>
    <w:p w:rsidR="00EF3E30" w:rsidRPr="004A611A" w:rsidRDefault="00EF3E30" w:rsidP="00EF3E30">
      <w:pPr>
        <w:snapToGrid w:val="0"/>
        <w:spacing w:line="360" w:lineRule="auto"/>
        <w:ind w:firstLine="552"/>
        <w:rPr>
          <w:szCs w:val="21"/>
        </w:rPr>
      </w:pPr>
      <w:r w:rsidRPr="004A611A">
        <w:rPr>
          <w:szCs w:val="21"/>
        </w:rPr>
        <w:t>通过临床症状、直肠触诊、阴道检查、</w:t>
      </w:r>
      <w:r w:rsidRPr="004A611A">
        <w:rPr>
          <w:szCs w:val="21"/>
        </w:rPr>
        <w:t>B</w:t>
      </w:r>
      <w:r w:rsidRPr="004A611A">
        <w:rPr>
          <w:szCs w:val="21"/>
        </w:rPr>
        <w:t>超诊断、致病菌的分离和鉴定等确诊为试验所需致病菌感染的发病奶牛才能作为试验病例，各组试验病例的发病严重程度应基本一致。</w:t>
      </w:r>
    </w:p>
    <w:p w:rsidR="00EF3E30" w:rsidRPr="004A611A" w:rsidRDefault="00EF3E30" w:rsidP="00EF3E30">
      <w:pPr>
        <w:snapToGrid w:val="0"/>
        <w:spacing w:line="360" w:lineRule="auto"/>
        <w:ind w:firstLine="552"/>
        <w:rPr>
          <w:szCs w:val="21"/>
        </w:rPr>
      </w:pPr>
      <w:r w:rsidRPr="004A611A">
        <w:rPr>
          <w:szCs w:val="21"/>
        </w:rPr>
        <w:t>（</w:t>
      </w:r>
      <w:r w:rsidRPr="004A611A">
        <w:rPr>
          <w:szCs w:val="21"/>
        </w:rPr>
        <w:t>5</w:t>
      </w:r>
      <w:r w:rsidRPr="004A611A">
        <w:rPr>
          <w:szCs w:val="21"/>
        </w:rPr>
        <w:t>）给药方案</w:t>
      </w:r>
    </w:p>
    <w:p w:rsidR="00EF3E30" w:rsidRPr="004A611A" w:rsidRDefault="00EF3E30" w:rsidP="00EF3E30">
      <w:pPr>
        <w:snapToGrid w:val="0"/>
        <w:spacing w:line="360" w:lineRule="auto"/>
        <w:ind w:firstLine="552"/>
        <w:rPr>
          <w:szCs w:val="21"/>
        </w:rPr>
      </w:pPr>
      <w:r w:rsidRPr="004A611A">
        <w:rPr>
          <w:szCs w:val="21"/>
        </w:rPr>
        <w:t>根据药物的性质和疾病的特点选择拟推荐的给药方案，包括开始给药时间、给药剂量、时间间隔和持续时间等。一般要求在病因确诊后开始给药。</w:t>
      </w:r>
    </w:p>
    <w:p w:rsidR="00EF3E30" w:rsidRPr="004A611A" w:rsidRDefault="00EF3E30" w:rsidP="00EF3E30">
      <w:pPr>
        <w:snapToGrid w:val="0"/>
        <w:spacing w:line="360" w:lineRule="auto"/>
        <w:ind w:firstLine="552"/>
        <w:rPr>
          <w:szCs w:val="21"/>
        </w:rPr>
      </w:pPr>
      <w:r w:rsidRPr="004A611A">
        <w:rPr>
          <w:szCs w:val="21"/>
        </w:rPr>
        <w:t>（</w:t>
      </w:r>
      <w:r w:rsidRPr="004A611A">
        <w:rPr>
          <w:szCs w:val="21"/>
        </w:rPr>
        <w:t>6</w:t>
      </w:r>
      <w:r w:rsidRPr="004A611A">
        <w:rPr>
          <w:szCs w:val="21"/>
        </w:rPr>
        <w:t>）观察时间和指标</w:t>
      </w:r>
    </w:p>
    <w:p w:rsidR="00EF3E30" w:rsidRPr="004A611A" w:rsidRDefault="00EF3E30" w:rsidP="00EF3E30">
      <w:pPr>
        <w:snapToGrid w:val="0"/>
        <w:spacing w:line="360" w:lineRule="auto"/>
        <w:ind w:firstLine="552"/>
        <w:rPr>
          <w:szCs w:val="21"/>
        </w:rPr>
      </w:pPr>
      <w:r w:rsidRPr="004A611A">
        <w:rPr>
          <w:rFonts w:hint="eastAsia"/>
          <w:szCs w:val="21"/>
        </w:rPr>
        <w:t>①</w:t>
      </w:r>
      <w:r w:rsidRPr="004A611A">
        <w:rPr>
          <w:szCs w:val="21"/>
        </w:rPr>
        <w:t>观察时间：治疗试验在停止给药后继续观察不得少于</w:t>
      </w:r>
      <w:r w:rsidRPr="004A611A">
        <w:rPr>
          <w:szCs w:val="21"/>
        </w:rPr>
        <w:t>7</w:t>
      </w:r>
      <w:r w:rsidRPr="004A611A">
        <w:rPr>
          <w:szCs w:val="21"/>
        </w:rPr>
        <w:t>天。</w:t>
      </w:r>
    </w:p>
    <w:p w:rsidR="00EF3E30" w:rsidRPr="004A611A" w:rsidRDefault="00EF3E30" w:rsidP="00EF3E30">
      <w:pPr>
        <w:snapToGrid w:val="0"/>
        <w:spacing w:line="360" w:lineRule="auto"/>
        <w:ind w:firstLine="552"/>
        <w:rPr>
          <w:szCs w:val="21"/>
        </w:rPr>
      </w:pPr>
      <w:r w:rsidRPr="004A611A">
        <w:rPr>
          <w:rFonts w:hint="eastAsia"/>
          <w:szCs w:val="21"/>
        </w:rPr>
        <w:t>②</w:t>
      </w:r>
      <w:r w:rsidRPr="004A611A">
        <w:rPr>
          <w:szCs w:val="21"/>
        </w:rPr>
        <w:t>观察临床症状：应详细观察和记录试验开始后给药前、给药后</w:t>
      </w:r>
      <w:r w:rsidRPr="004A611A">
        <w:rPr>
          <w:szCs w:val="21"/>
        </w:rPr>
        <w:t>3</w:t>
      </w:r>
      <w:r w:rsidRPr="004A611A">
        <w:rPr>
          <w:szCs w:val="21"/>
        </w:rPr>
        <w:t>周（下一个生殖周期）或</w:t>
      </w:r>
      <w:r w:rsidRPr="004A611A">
        <w:rPr>
          <w:szCs w:val="21"/>
        </w:rPr>
        <w:t>21</w:t>
      </w:r>
      <w:r w:rsidRPr="004A611A">
        <w:rPr>
          <w:szCs w:val="21"/>
        </w:rPr>
        <w:t>～</w:t>
      </w:r>
      <w:r w:rsidRPr="004A611A">
        <w:rPr>
          <w:szCs w:val="21"/>
        </w:rPr>
        <w:t>30</w:t>
      </w:r>
      <w:r w:rsidRPr="004A611A">
        <w:rPr>
          <w:szCs w:val="21"/>
        </w:rPr>
        <w:t>日（下一个生殖周期不发情奶牛）后各组奶牛的一般临床症状和特殊症状的表现以及症状的发生、发展、转归和消失情况，并尽量用定量指标来评估。临床症状评分可参考下表进行，也可修改但须进行说明。</w:t>
      </w:r>
    </w:p>
    <w:p w:rsidR="00EF3E30" w:rsidRPr="004A611A" w:rsidRDefault="00EF3E30" w:rsidP="00EF3E30">
      <w:pPr>
        <w:adjustRightInd w:val="0"/>
        <w:snapToGrid w:val="0"/>
        <w:spacing w:line="360" w:lineRule="auto"/>
        <w:jc w:val="center"/>
        <w:rPr>
          <w:szCs w:val="21"/>
        </w:rPr>
      </w:pPr>
      <w:r w:rsidRPr="004A611A">
        <w:rPr>
          <w:szCs w:val="21"/>
        </w:rPr>
        <w:t>表</w:t>
      </w:r>
      <w:r w:rsidRPr="004A611A">
        <w:rPr>
          <w:szCs w:val="21"/>
        </w:rPr>
        <w:t xml:space="preserve">1 </w:t>
      </w:r>
      <w:r w:rsidRPr="004A611A">
        <w:rPr>
          <w:szCs w:val="21"/>
        </w:rPr>
        <w:t>子宫内膜炎评分标准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6809"/>
        <w:gridCol w:w="640"/>
      </w:tblGrid>
      <w:tr w:rsidR="00EF3E30" w:rsidRPr="004A611A" w:rsidTr="00752DA2">
        <w:trPr>
          <w:jc w:val="center"/>
        </w:trPr>
        <w:tc>
          <w:tcPr>
            <w:tcW w:w="510"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ind w:right="9"/>
              <w:rPr>
                <w:b/>
                <w:color w:val="000000"/>
                <w:kern w:val="0"/>
                <w:szCs w:val="21"/>
              </w:rPr>
            </w:pPr>
            <w:r w:rsidRPr="004A611A">
              <w:rPr>
                <w:b/>
                <w:color w:val="000000"/>
                <w:kern w:val="0"/>
                <w:szCs w:val="21"/>
              </w:rPr>
              <w:t>诊断</w:t>
            </w:r>
          </w:p>
          <w:p w:rsidR="00EF3E30" w:rsidRPr="004A611A" w:rsidRDefault="00EF3E30" w:rsidP="00752DA2">
            <w:pPr>
              <w:kinsoku w:val="0"/>
              <w:overflowPunct w:val="0"/>
              <w:autoSpaceDE w:val="0"/>
              <w:autoSpaceDN w:val="0"/>
              <w:adjustRightInd w:val="0"/>
              <w:snapToGrid w:val="0"/>
              <w:ind w:right="9"/>
              <w:rPr>
                <w:b/>
                <w:color w:val="000000"/>
                <w:kern w:val="0"/>
                <w:szCs w:val="21"/>
              </w:rPr>
            </w:pPr>
            <w:r w:rsidRPr="004A611A">
              <w:rPr>
                <w:b/>
                <w:color w:val="000000"/>
                <w:kern w:val="0"/>
                <w:szCs w:val="21"/>
              </w:rPr>
              <w:t>方法</w:t>
            </w:r>
          </w:p>
        </w:tc>
        <w:tc>
          <w:tcPr>
            <w:tcW w:w="4104"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ind w:right="-3019"/>
              <w:rPr>
                <w:b/>
                <w:color w:val="000000"/>
                <w:kern w:val="0"/>
                <w:szCs w:val="21"/>
              </w:rPr>
            </w:pPr>
            <w:r w:rsidRPr="004A611A">
              <w:rPr>
                <w:b/>
                <w:color w:val="000000"/>
                <w:kern w:val="0"/>
                <w:szCs w:val="21"/>
              </w:rPr>
              <w:t>临床症状评价标准</w:t>
            </w:r>
          </w:p>
        </w:tc>
        <w:tc>
          <w:tcPr>
            <w:tcW w:w="386"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jc w:val="center"/>
              <w:rPr>
                <w:b/>
                <w:color w:val="000000"/>
                <w:kern w:val="0"/>
                <w:szCs w:val="21"/>
              </w:rPr>
            </w:pPr>
            <w:r w:rsidRPr="004A611A">
              <w:rPr>
                <w:b/>
                <w:color w:val="000000"/>
                <w:kern w:val="0"/>
                <w:szCs w:val="21"/>
              </w:rPr>
              <w:t>评分</w:t>
            </w:r>
          </w:p>
        </w:tc>
      </w:tr>
      <w:tr w:rsidR="00EF3E30" w:rsidRPr="004A611A" w:rsidTr="00752DA2">
        <w:trPr>
          <w:jc w:val="center"/>
        </w:trPr>
        <w:tc>
          <w:tcPr>
            <w:tcW w:w="510" w:type="pct"/>
            <w:vMerge w:val="restar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ind w:right="-3019"/>
              <w:rPr>
                <w:color w:val="000000"/>
                <w:kern w:val="0"/>
                <w:szCs w:val="21"/>
              </w:rPr>
            </w:pPr>
            <w:r w:rsidRPr="004A611A">
              <w:rPr>
                <w:color w:val="000000"/>
                <w:kern w:val="0"/>
                <w:szCs w:val="21"/>
              </w:rPr>
              <w:t>直肠</w:t>
            </w:r>
          </w:p>
          <w:p w:rsidR="00EF3E30" w:rsidRPr="004A611A" w:rsidRDefault="00EF3E30" w:rsidP="00752DA2">
            <w:pPr>
              <w:kinsoku w:val="0"/>
              <w:overflowPunct w:val="0"/>
              <w:autoSpaceDE w:val="0"/>
              <w:autoSpaceDN w:val="0"/>
              <w:adjustRightInd w:val="0"/>
              <w:snapToGrid w:val="0"/>
              <w:ind w:right="-3019"/>
              <w:rPr>
                <w:color w:val="000000"/>
                <w:kern w:val="0"/>
                <w:szCs w:val="21"/>
              </w:rPr>
            </w:pPr>
            <w:r w:rsidRPr="004A611A">
              <w:rPr>
                <w:color w:val="000000"/>
                <w:kern w:val="0"/>
                <w:szCs w:val="21"/>
              </w:rPr>
              <w:t>触诊</w:t>
            </w:r>
          </w:p>
        </w:tc>
        <w:tc>
          <w:tcPr>
            <w:tcW w:w="4104"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ind w:right="-3019"/>
              <w:rPr>
                <w:color w:val="000000"/>
                <w:kern w:val="0"/>
                <w:szCs w:val="21"/>
              </w:rPr>
            </w:pPr>
            <w:r w:rsidRPr="004A611A">
              <w:rPr>
                <w:color w:val="000000"/>
                <w:kern w:val="0"/>
                <w:szCs w:val="21"/>
              </w:rPr>
              <w:t>子宫有弹性，正常大小</w:t>
            </w:r>
          </w:p>
        </w:tc>
        <w:tc>
          <w:tcPr>
            <w:tcW w:w="386"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jc w:val="center"/>
              <w:rPr>
                <w:color w:val="000000"/>
                <w:kern w:val="0"/>
                <w:szCs w:val="21"/>
              </w:rPr>
            </w:pPr>
            <w:r w:rsidRPr="004A611A">
              <w:rPr>
                <w:color w:val="000000"/>
                <w:kern w:val="0"/>
                <w:szCs w:val="21"/>
              </w:rPr>
              <w:t>0</w:t>
            </w:r>
          </w:p>
        </w:tc>
      </w:tr>
      <w:tr w:rsidR="00EF3E30" w:rsidRPr="004A611A" w:rsidTr="00752DA2">
        <w:trPr>
          <w:jc w:val="center"/>
        </w:trPr>
        <w:tc>
          <w:tcPr>
            <w:tcW w:w="510" w:type="pct"/>
            <w:vMerge/>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widowControl/>
              <w:jc w:val="left"/>
              <w:rPr>
                <w:color w:val="000000"/>
                <w:kern w:val="0"/>
                <w:szCs w:val="21"/>
              </w:rPr>
            </w:pPr>
          </w:p>
        </w:tc>
        <w:tc>
          <w:tcPr>
            <w:tcW w:w="4104"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ind w:right="-3019"/>
              <w:rPr>
                <w:color w:val="000000"/>
                <w:kern w:val="0"/>
                <w:szCs w:val="21"/>
              </w:rPr>
            </w:pPr>
            <w:r w:rsidRPr="004A611A">
              <w:rPr>
                <w:color w:val="000000"/>
                <w:kern w:val="0"/>
                <w:szCs w:val="21"/>
              </w:rPr>
              <w:t>子宫肿胀，子宫壁增厚</w:t>
            </w:r>
          </w:p>
        </w:tc>
        <w:tc>
          <w:tcPr>
            <w:tcW w:w="386"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jc w:val="center"/>
              <w:rPr>
                <w:color w:val="000000"/>
                <w:kern w:val="0"/>
                <w:szCs w:val="21"/>
              </w:rPr>
            </w:pPr>
            <w:r w:rsidRPr="004A611A">
              <w:rPr>
                <w:color w:val="000000"/>
                <w:kern w:val="0"/>
                <w:szCs w:val="21"/>
              </w:rPr>
              <w:t>1</w:t>
            </w:r>
          </w:p>
        </w:tc>
      </w:tr>
      <w:tr w:rsidR="00EF3E30" w:rsidRPr="004A611A" w:rsidTr="00752DA2">
        <w:trPr>
          <w:jc w:val="center"/>
        </w:trPr>
        <w:tc>
          <w:tcPr>
            <w:tcW w:w="510" w:type="pct"/>
            <w:vMerge/>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widowControl/>
              <w:jc w:val="left"/>
              <w:rPr>
                <w:color w:val="000000"/>
                <w:kern w:val="0"/>
                <w:szCs w:val="21"/>
              </w:rPr>
            </w:pPr>
          </w:p>
        </w:tc>
        <w:tc>
          <w:tcPr>
            <w:tcW w:w="4104"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ind w:right="-3019"/>
              <w:rPr>
                <w:color w:val="000000"/>
                <w:kern w:val="0"/>
                <w:szCs w:val="21"/>
              </w:rPr>
            </w:pPr>
            <w:r w:rsidRPr="004A611A">
              <w:rPr>
                <w:color w:val="000000"/>
                <w:kern w:val="0"/>
                <w:szCs w:val="21"/>
              </w:rPr>
              <w:t>子宫肿胀明显，子宫壁厚薄不均</w:t>
            </w:r>
          </w:p>
        </w:tc>
        <w:tc>
          <w:tcPr>
            <w:tcW w:w="386"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jc w:val="center"/>
              <w:rPr>
                <w:color w:val="000000"/>
                <w:kern w:val="0"/>
                <w:szCs w:val="21"/>
              </w:rPr>
            </w:pPr>
            <w:r w:rsidRPr="004A611A">
              <w:rPr>
                <w:color w:val="000000"/>
                <w:kern w:val="0"/>
                <w:szCs w:val="21"/>
              </w:rPr>
              <w:t>2</w:t>
            </w:r>
          </w:p>
        </w:tc>
      </w:tr>
      <w:tr w:rsidR="00EF3E30" w:rsidRPr="004A611A" w:rsidTr="00752DA2">
        <w:trPr>
          <w:jc w:val="center"/>
        </w:trPr>
        <w:tc>
          <w:tcPr>
            <w:tcW w:w="510" w:type="pct"/>
            <w:vMerge w:val="restar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ind w:right="-3019"/>
              <w:rPr>
                <w:color w:val="000000"/>
                <w:kern w:val="0"/>
                <w:szCs w:val="21"/>
              </w:rPr>
            </w:pPr>
            <w:r w:rsidRPr="004A611A">
              <w:rPr>
                <w:color w:val="000000"/>
                <w:kern w:val="0"/>
                <w:szCs w:val="21"/>
              </w:rPr>
              <w:t>阴道</w:t>
            </w:r>
          </w:p>
          <w:p w:rsidR="00EF3E30" w:rsidRPr="004A611A" w:rsidRDefault="00EF3E30" w:rsidP="00752DA2">
            <w:pPr>
              <w:kinsoku w:val="0"/>
              <w:overflowPunct w:val="0"/>
              <w:autoSpaceDE w:val="0"/>
              <w:autoSpaceDN w:val="0"/>
              <w:adjustRightInd w:val="0"/>
              <w:snapToGrid w:val="0"/>
              <w:ind w:right="-3019"/>
              <w:rPr>
                <w:color w:val="000000"/>
                <w:kern w:val="0"/>
                <w:szCs w:val="21"/>
              </w:rPr>
            </w:pPr>
            <w:r w:rsidRPr="004A611A">
              <w:rPr>
                <w:color w:val="000000"/>
                <w:kern w:val="0"/>
                <w:szCs w:val="21"/>
              </w:rPr>
              <w:t>检查</w:t>
            </w:r>
          </w:p>
        </w:tc>
        <w:tc>
          <w:tcPr>
            <w:tcW w:w="4104"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ind w:right="-3019"/>
              <w:rPr>
                <w:color w:val="000000"/>
                <w:kern w:val="0"/>
                <w:szCs w:val="21"/>
              </w:rPr>
            </w:pPr>
            <w:r w:rsidRPr="004A611A">
              <w:rPr>
                <w:color w:val="000000"/>
                <w:kern w:val="0"/>
                <w:szCs w:val="21"/>
              </w:rPr>
              <w:t>无黏液或清澈的黏液，子宫无肿胀</w:t>
            </w:r>
          </w:p>
        </w:tc>
        <w:tc>
          <w:tcPr>
            <w:tcW w:w="386"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jc w:val="center"/>
              <w:rPr>
                <w:color w:val="000000"/>
                <w:kern w:val="0"/>
                <w:szCs w:val="21"/>
              </w:rPr>
            </w:pPr>
            <w:r w:rsidRPr="004A611A">
              <w:rPr>
                <w:color w:val="000000"/>
                <w:kern w:val="0"/>
                <w:szCs w:val="21"/>
              </w:rPr>
              <w:t>0</w:t>
            </w:r>
          </w:p>
        </w:tc>
      </w:tr>
      <w:tr w:rsidR="00EF3E30" w:rsidRPr="004A611A" w:rsidTr="00752DA2">
        <w:trPr>
          <w:jc w:val="center"/>
        </w:trPr>
        <w:tc>
          <w:tcPr>
            <w:tcW w:w="510" w:type="pct"/>
            <w:vMerge/>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widowControl/>
              <w:jc w:val="left"/>
              <w:rPr>
                <w:color w:val="000000"/>
                <w:kern w:val="0"/>
                <w:szCs w:val="21"/>
              </w:rPr>
            </w:pPr>
          </w:p>
        </w:tc>
        <w:tc>
          <w:tcPr>
            <w:tcW w:w="4104"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rPr>
                <w:color w:val="000000"/>
                <w:kern w:val="0"/>
                <w:szCs w:val="21"/>
              </w:rPr>
            </w:pPr>
            <w:r w:rsidRPr="004A611A">
              <w:rPr>
                <w:color w:val="231F20"/>
                <w:kern w:val="0"/>
                <w:szCs w:val="21"/>
              </w:rPr>
              <w:t>黏液含有白色或灰白色絮片样或干酪状物质（脓片</w:t>
            </w:r>
            <w:r w:rsidRPr="004A611A">
              <w:rPr>
                <w:color w:val="231F20"/>
                <w:w w:val="95"/>
                <w:kern w:val="0"/>
                <w:szCs w:val="21"/>
              </w:rPr>
              <w:t>）</w:t>
            </w:r>
          </w:p>
        </w:tc>
        <w:tc>
          <w:tcPr>
            <w:tcW w:w="386"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jc w:val="center"/>
              <w:rPr>
                <w:color w:val="000000"/>
                <w:kern w:val="0"/>
                <w:szCs w:val="21"/>
              </w:rPr>
            </w:pPr>
            <w:r w:rsidRPr="004A611A">
              <w:rPr>
                <w:color w:val="000000"/>
                <w:kern w:val="0"/>
                <w:szCs w:val="21"/>
              </w:rPr>
              <w:t>1</w:t>
            </w:r>
          </w:p>
        </w:tc>
      </w:tr>
      <w:tr w:rsidR="00EF3E30" w:rsidRPr="004A611A" w:rsidTr="00752DA2">
        <w:trPr>
          <w:trHeight w:val="346"/>
          <w:jc w:val="center"/>
        </w:trPr>
        <w:tc>
          <w:tcPr>
            <w:tcW w:w="510" w:type="pct"/>
            <w:vMerge/>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widowControl/>
              <w:jc w:val="left"/>
              <w:rPr>
                <w:color w:val="000000"/>
                <w:kern w:val="0"/>
                <w:szCs w:val="21"/>
              </w:rPr>
            </w:pPr>
          </w:p>
        </w:tc>
        <w:tc>
          <w:tcPr>
            <w:tcW w:w="4104"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ind w:right="9"/>
              <w:rPr>
                <w:color w:val="000000"/>
                <w:kern w:val="0"/>
                <w:szCs w:val="21"/>
              </w:rPr>
            </w:pPr>
            <w:r w:rsidRPr="004A611A">
              <w:rPr>
                <w:color w:val="313131"/>
                <w:szCs w:val="21"/>
              </w:rPr>
              <w:t>子宫分泌物中含＜</w:t>
            </w:r>
            <w:r w:rsidRPr="004A611A">
              <w:rPr>
                <w:color w:val="313131"/>
                <w:szCs w:val="21"/>
              </w:rPr>
              <w:t>50%</w:t>
            </w:r>
            <w:r w:rsidRPr="004A611A">
              <w:rPr>
                <w:color w:val="313131"/>
                <w:szCs w:val="21"/>
              </w:rPr>
              <w:t>呈白色或灰白色黏液</w:t>
            </w:r>
            <w:r w:rsidRPr="004A611A">
              <w:rPr>
                <w:color w:val="313131"/>
                <w:szCs w:val="21"/>
              </w:rPr>
              <w:t>/</w:t>
            </w:r>
            <w:r w:rsidRPr="004A611A">
              <w:rPr>
                <w:color w:val="313131"/>
                <w:szCs w:val="21"/>
              </w:rPr>
              <w:t>黏脓性物，</w:t>
            </w:r>
            <w:r w:rsidRPr="004A611A">
              <w:rPr>
                <w:color w:val="231F20"/>
                <w:kern w:val="0"/>
                <w:szCs w:val="21"/>
              </w:rPr>
              <w:t>有异味的分泌物</w:t>
            </w:r>
          </w:p>
        </w:tc>
        <w:tc>
          <w:tcPr>
            <w:tcW w:w="386"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jc w:val="center"/>
              <w:rPr>
                <w:color w:val="000000"/>
                <w:kern w:val="0"/>
                <w:szCs w:val="21"/>
              </w:rPr>
            </w:pPr>
            <w:r w:rsidRPr="004A611A">
              <w:rPr>
                <w:color w:val="000000"/>
                <w:kern w:val="0"/>
                <w:szCs w:val="21"/>
              </w:rPr>
              <w:t>2</w:t>
            </w:r>
          </w:p>
        </w:tc>
      </w:tr>
      <w:tr w:rsidR="00EF3E30" w:rsidRPr="004A611A" w:rsidTr="00752DA2">
        <w:trPr>
          <w:trHeight w:val="350"/>
          <w:jc w:val="center"/>
        </w:trPr>
        <w:tc>
          <w:tcPr>
            <w:tcW w:w="510" w:type="pct"/>
            <w:vMerge/>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widowControl/>
              <w:jc w:val="left"/>
              <w:rPr>
                <w:color w:val="000000"/>
                <w:kern w:val="0"/>
                <w:szCs w:val="21"/>
              </w:rPr>
            </w:pPr>
          </w:p>
        </w:tc>
        <w:tc>
          <w:tcPr>
            <w:tcW w:w="4104"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ind w:right="9"/>
              <w:rPr>
                <w:color w:val="313131"/>
                <w:szCs w:val="21"/>
              </w:rPr>
            </w:pPr>
            <w:r w:rsidRPr="004A611A">
              <w:rPr>
                <w:color w:val="313131"/>
                <w:szCs w:val="21"/>
              </w:rPr>
              <w:t>子宫分泌物中含＞</w:t>
            </w:r>
            <w:r w:rsidRPr="004A611A">
              <w:rPr>
                <w:color w:val="313131"/>
                <w:szCs w:val="21"/>
              </w:rPr>
              <w:t>50%</w:t>
            </w:r>
            <w:r w:rsidRPr="004A611A">
              <w:rPr>
                <w:color w:val="313131"/>
                <w:szCs w:val="21"/>
              </w:rPr>
              <w:t>呈白色或灰白色黏液</w:t>
            </w:r>
            <w:r w:rsidRPr="004A611A">
              <w:rPr>
                <w:color w:val="313131"/>
                <w:szCs w:val="21"/>
              </w:rPr>
              <w:t>/</w:t>
            </w:r>
            <w:r w:rsidRPr="004A611A">
              <w:rPr>
                <w:color w:val="313131"/>
                <w:szCs w:val="21"/>
              </w:rPr>
              <w:t>黏脓性物，</w:t>
            </w:r>
            <w:r w:rsidRPr="004A611A">
              <w:rPr>
                <w:color w:val="231F20"/>
                <w:kern w:val="0"/>
                <w:szCs w:val="21"/>
              </w:rPr>
              <w:t>有严重异味的分泌物</w:t>
            </w:r>
          </w:p>
        </w:tc>
        <w:tc>
          <w:tcPr>
            <w:tcW w:w="386"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jc w:val="center"/>
              <w:rPr>
                <w:color w:val="000000"/>
                <w:kern w:val="0"/>
                <w:szCs w:val="21"/>
              </w:rPr>
            </w:pPr>
            <w:r w:rsidRPr="004A611A">
              <w:rPr>
                <w:color w:val="000000"/>
                <w:kern w:val="0"/>
                <w:szCs w:val="21"/>
              </w:rPr>
              <w:t>3</w:t>
            </w:r>
          </w:p>
        </w:tc>
      </w:tr>
      <w:tr w:rsidR="00EF3E30" w:rsidRPr="004A611A" w:rsidTr="00752DA2">
        <w:trPr>
          <w:jc w:val="center"/>
        </w:trPr>
        <w:tc>
          <w:tcPr>
            <w:tcW w:w="510" w:type="pct"/>
            <w:vMerge w:val="restar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rPr>
                <w:color w:val="231F20"/>
                <w:kern w:val="0"/>
                <w:szCs w:val="21"/>
              </w:rPr>
            </w:pPr>
            <w:r w:rsidRPr="004A611A">
              <w:rPr>
                <w:color w:val="231F20"/>
                <w:kern w:val="0"/>
                <w:szCs w:val="21"/>
              </w:rPr>
              <w:t>子宫</w:t>
            </w:r>
          </w:p>
          <w:p w:rsidR="00EF3E30" w:rsidRPr="004A611A" w:rsidRDefault="00EF3E30" w:rsidP="00752DA2">
            <w:pPr>
              <w:kinsoku w:val="0"/>
              <w:overflowPunct w:val="0"/>
              <w:autoSpaceDE w:val="0"/>
              <w:autoSpaceDN w:val="0"/>
              <w:adjustRightInd w:val="0"/>
              <w:snapToGrid w:val="0"/>
              <w:rPr>
                <w:color w:val="231F20"/>
                <w:kern w:val="0"/>
                <w:szCs w:val="21"/>
              </w:rPr>
            </w:pPr>
            <w:r w:rsidRPr="004A611A">
              <w:rPr>
                <w:color w:val="231F20"/>
                <w:kern w:val="0"/>
                <w:szCs w:val="21"/>
              </w:rPr>
              <w:t>拭子</w:t>
            </w:r>
          </w:p>
        </w:tc>
        <w:tc>
          <w:tcPr>
            <w:tcW w:w="4104"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rPr>
                <w:color w:val="231F20"/>
                <w:kern w:val="0"/>
                <w:szCs w:val="21"/>
              </w:rPr>
            </w:pPr>
            <w:r w:rsidRPr="004A611A">
              <w:rPr>
                <w:color w:val="231F20"/>
                <w:kern w:val="0"/>
                <w:szCs w:val="21"/>
              </w:rPr>
              <w:t>细菌分离无特定病原菌</w:t>
            </w:r>
          </w:p>
        </w:tc>
        <w:tc>
          <w:tcPr>
            <w:tcW w:w="386"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jc w:val="center"/>
              <w:rPr>
                <w:color w:val="000000"/>
                <w:kern w:val="0"/>
                <w:szCs w:val="21"/>
              </w:rPr>
            </w:pPr>
            <w:r w:rsidRPr="004A611A">
              <w:rPr>
                <w:color w:val="000000"/>
                <w:kern w:val="0"/>
                <w:szCs w:val="21"/>
              </w:rPr>
              <w:t>0</w:t>
            </w:r>
          </w:p>
        </w:tc>
      </w:tr>
      <w:tr w:rsidR="00EF3E30" w:rsidRPr="004A611A" w:rsidTr="00752DA2">
        <w:trPr>
          <w:jc w:val="center"/>
        </w:trPr>
        <w:tc>
          <w:tcPr>
            <w:tcW w:w="510" w:type="pct"/>
            <w:vMerge/>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widowControl/>
              <w:jc w:val="left"/>
              <w:rPr>
                <w:color w:val="231F20"/>
                <w:kern w:val="0"/>
                <w:szCs w:val="21"/>
              </w:rPr>
            </w:pPr>
          </w:p>
        </w:tc>
        <w:tc>
          <w:tcPr>
            <w:tcW w:w="4104"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rPr>
                <w:color w:val="231F20"/>
                <w:kern w:val="0"/>
                <w:szCs w:val="21"/>
              </w:rPr>
            </w:pPr>
            <w:r w:rsidRPr="004A611A">
              <w:rPr>
                <w:color w:val="231F20"/>
                <w:kern w:val="0"/>
                <w:szCs w:val="21"/>
              </w:rPr>
              <w:t>细菌分离有特定病原菌</w:t>
            </w:r>
          </w:p>
        </w:tc>
        <w:tc>
          <w:tcPr>
            <w:tcW w:w="386"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jc w:val="center"/>
              <w:rPr>
                <w:color w:val="000000"/>
                <w:kern w:val="0"/>
                <w:szCs w:val="21"/>
              </w:rPr>
            </w:pPr>
            <w:r w:rsidRPr="004A611A">
              <w:rPr>
                <w:color w:val="000000"/>
                <w:kern w:val="0"/>
                <w:szCs w:val="21"/>
              </w:rPr>
              <w:t>1</w:t>
            </w:r>
          </w:p>
        </w:tc>
      </w:tr>
      <w:tr w:rsidR="00EF3E30" w:rsidRPr="004A611A" w:rsidTr="00752DA2">
        <w:trPr>
          <w:jc w:val="center"/>
        </w:trPr>
        <w:tc>
          <w:tcPr>
            <w:tcW w:w="510" w:type="pct"/>
            <w:vMerge w:val="restar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ind w:right="-3019"/>
              <w:rPr>
                <w:color w:val="231F20"/>
                <w:kern w:val="0"/>
                <w:szCs w:val="21"/>
              </w:rPr>
            </w:pPr>
            <w:r w:rsidRPr="004A611A">
              <w:rPr>
                <w:color w:val="231F20"/>
                <w:kern w:val="0"/>
                <w:szCs w:val="21"/>
              </w:rPr>
              <w:t>B</w:t>
            </w:r>
            <w:r w:rsidRPr="004A611A">
              <w:rPr>
                <w:color w:val="231F20"/>
                <w:kern w:val="0"/>
                <w:szCs w:val="21"/>
              </w:rPr>
              <w:t>超</w:t>
            </w:r>
          </w:p>
          <w:p w:rsidR="00EF3E30" w:rsidRPr="004A611A" w:rsidRDefault="00EF3E30" w:rsidP="00752DA2">
            <w:pPr>
              <w:kinsoku w:val="0"/>
              <w:overflowPunct w:val="0"/>
              <w:autoSpaceDE w:val="0"/>
              <w:autoSpaceDN w:val="0"/>
              <w:adjustRightInd w:val="0"/>
              <w:snapToGrid w:val="0"/>
              <w:ind w:right="-3019"/>
              <w:rPr>
                <w:color w:val="231F20"/>
                <w:kern w:val="0"/>
                <w:szCs w:val="21"/>
              </w:rPr>
            </w:pPr>
            <w:r w:rsidRPr="004A611A">
              <w:rPr>
                <w:color w:val="231F20"/>
                <w:kern w:val="0"/>
                <w:szCs w:val="21"/>
              </w:rPr>
              <w:t>诊断</w:t>
            </w:r>
          </w:p>
        </w:tc>
        <w:tc>
          <w:tcPr>
            <w:tcW w:w="4104"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ind w:right="-3019"/>
              <w:rPr>
                <w:color w:val="231F20"/>
                <w:kern w:val="0"/>
                <w:szCs w:val="21"/>
              </w:rPr>
            </w:pPr>
            <w:r w:rsidRPr="004A611A">
              <w:rPr>
                <w:color w:val="231F20"/>
                <w:kern w:val="0"/>
                <w:szCs w:val="21"/>
              </w:rPr>
              <w:t>宫腔无回声，子宫颈</w:t>
            </w:r>
            <w:r w:rsidRPr="004A611A">
              <w:rPr>
                <w:color w:val="231F20"/>
                <w:kern w:val="0"/>
                <w:szCs w:val="21"/>
              </w:rPr>
              <w:t>Ø</w:t>
            </w:r>
            <w:r w:rsidRPr="004A611A">
              <w:rPr>
                <w:color w:val="231F20"/>
                <w:spacing w:val="13"/>
                <w:kern w:val="0"/>
                <w:szCs w:val="21"/>
              </w:rPr>
              <w:t xml:space="preserve"> </w:t>
            </w:r>
            <w:r w:rsidRPr="004A611A">
              <w:rPr>
                <w:rFonts w:hint="eastAsia"/>
                <w:color w:val="231F20"/>
                <w:spacing w:val="13"/>
                <w:kern w:val="0"/>
                <w:szCs w:val="21"/>
              </w:rPr>
              <w:t>0</w:t>
            </w:r>
            <w:r w:rsidRPr="004A611A">
              <w:rPr>
                <w:szCs w:val="21"/>
              </w:rPr>
              <w:t>～</w:t>
            </w:r>
            <w:r w:rsidRPr="004A611A">
              <w:rPr>
                <w:color w:val="231F20"/>
                <w:kern w:val="0"/>
                <w:szCs w:val="21"/>
              </w:rPr>
              <w:t>2.5cm</w:t>
            </w:r>
          </w:p>
        </w:tc>
        <w:tc>
          <w:tcPr>
            <w:tcW w:w="386"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jc w:val="center"/>
              <w:rPr>
                <w:color w:val="000000"/>
                <w:kern w:val="0"/>
                <w:szCs w:val="21"/>
              </w:rPr>
            </w:pPr>
            <w:r w:rsidRPr="004A611A">
              <w:rPr>
                <w:color w:val="000000"/>
                <w:kern w:val="0"/>
                <w:szCs w:val="21"/>
              </w:rPr>
              <w:t>0</w:t>
            </w:r>
          </w:p>
        </w:tc>
      </w:tr>
      <w:tr w:rsidR="00EF3E30" w:rsidRPr="004A611A" w:rsidTr="00752DA2">
        <w:trPr>
          <w:jc w:val="center"/>
        </w:trPr>
        <w:tc>
          <w:tcPr>
            <w:tcW w:w="510" w:type="pct"/>
            <w:vMerge/>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widowControl/>
              <w:jc w:val="left"/>
              <w:rPr>
                <w:color w:val="231F20"/>
                <w:kern w:val="0"/>
                <w:szCs w:val="21"/>
              </w:rPr>
            </w:pPr>
          </w:p>
        </w:tc>
        <w:tc>
          <w:tcPr>
            <w:tcW w:w="4104"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ind w:right="-3019"/>
              <w:rPr>
                <w:color w:val="231F20"/>
                <w:kern w:val="0"/>
                <w:szCs w:val="21"/>
              </w:rPr>
            </w:pPr>
            <w:r w:rsidRPr="004A611A">
              <w:rPr>
                <w:color w:val="231F20"/>
                <w:kern w:val="0"/>
                <w:szCs w:val="21"/>
              </w:rPr>
              <w:t>宫腔内有线状无回声，子宫颈</w:t>
            </w:r>
            <w:r w:rsidRPr="004A611A">
              <w:rPr>
                <w:color w:val="231F20"/>
                <w:kern w:val="0"/>
                <w:szCs w:val="21"/>
              </w:rPr>
              <w:t>Ø</w:t>
            </w:r>
            <w:r w:rsidRPr="004A611A">
              <w:rPr>
                <w:color w:val="231F20"/>
                <w:spacing w:val="13"/>
                <w:kern w:val="0"/>
                <w:szCs w:val="21"/>
              </w:rPr>
              <w:t xml:space="preserve"> </w:t>
            </w:r>
            <w:r w:rsidRPr="004A611A">
              <w:rPr>
                <w:rFonts w:hint="eastAsia"/>
                <w:color w:val="231F20"/>
                <w:spacing w:val="13"/>
                <w:kern w:val="0"/>
                <w:szCs w:val="21"/>
              </w:rPr>
              <w:t>0</w:t>
            </w:r>
            <w:r w:rsidRPr="004A611A">
              <w:rPr>
                <w:szCs w:val="21"/>
              </w:rPr>
              <w:t>～</w:t>
            </w:r>
            <w:r w:rsidRPr="004A611A">
              <w:rPr>
                <w:color w:val="231F20"/>
                <w:kern w:val="0"/>
                <w:szCs w:val="21"/>
              </w:rPr>
              <w:t>2.5cm</w:t>
            </w:r>
          </w:p>
        </w:tc>
        <w:tc>
          <w:tcPr>
            <w:tcW w:w="386"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jc w:val="center"/>
              <w:rPr>
                <w:color w:val="000000"/>
                <w:kern w:val="0"/>
                <w:szCs w:val="21"/>
              </w:rPr>
            </w:pPr>
            <w:r w:rsidRPr="004A611A">
              <w:rPr>
                <w:color w:val="000000"/>
                <w:kern w:val="0"/>
                <w:szCs w:val="21"/>
              </w:rPr>
              <w:t>1</w:t>
            </w:r>
          </w:p>
        </w:tc>
      </w:tr>
      <w:tr w:rsidR="00EF3E30" w:rsidRPr="004A611A" w:rsidTr="00752DA2">
        <w:trPr>
          <w:jc w:val="center"/>
        </w:trPr>
        <w:tc>
          <w:tcPr>
            <w:tcW w:w="510" w:type="pct"/>
            <w:vMerge/>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widowControl/>
              <w:jc w:val="left"/>
              <w:rPr>
                <w:color w:val="231F20"/>
                <w:kern w:val="0"/>
                <w:szCs w:val="21"/>
              </w:rPr>
            </w:pPr>
          </w:p>
        </w:tc>
        <w:tc>
          <w:tcPr>
            <w:tcW w:w="4104"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rPr>
                <w:color w:val="000000"/>
                <w:kern w:val="0"/>
                <w:szCs w:val="21"/>
              </w:rPr>
            </w:pPr>
            <w:r w:rsidRPr="004A611A">
              <w:rPr>
                <w:color w:val="231F20"/>
                <w:kern w:val="0"/>
                <w:szCs w:val="21"/>
              </w:rPr>
              <w:t>宫腔内有无回声液性暗区，内膜边缘不规则，子宫颈</w:t>
            </w:r>
            <w:r w:rsidRPr="004A611A">
              <w:rPr>
                <w:color w:val="231F20"/>
                <w:kern w:val="0"/>
                <w:szCs w:val="21"/>
              </w:rPr>
              <w:t>Ø</w:t>
            </w:r>
            <w:r w:rsidRPr="004A611A">
              <w:rPr>
                <w:rFonts w:hint="eastAsia"/>
                <w:color w:val="231F20"/>
                <w:kern w:val="0"/>
                <w:szCs w:val="21"/>
              </w:rPr>
              <w:t xml:space="preserve"> </w:t>
            </w:r>
            <w:r w:rsidRPr="004A611A">
              <w:rPr>
                <w:color w:val="231F20"/>
                <w:kern w:val="0"/>
                <w:szCs w:val="21"/>
              </w:rPr>
              <w:t>2.5</w:t>
            </w:r>
            <w:r w:rsidRPr="004A611A">
              <w:rPr>
                <w:szCs w:val="21"/>
              </w:rPr>
              <w:t>～</w:t>
            </w:r>
            <w:r w:rsidRPr="004A611A">
              <w:rPr>
                <w:color w:val="231F20"/>
                <w:kern w:val="0"/>
                <w:szCs w:val="21"/>
              </w:rPr>
              <w:t>5cm</w:t>
            </w:r>
          </w:p>
        </w:tc>
        <w:tc>
          <w:tcPr>
            <w:tcW w:w="386"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jc w:val="center"/>
              <w:rPr>
                <w:color w:val="000000"/>
                <w:kern w:val="0"/>
                <w:szCs w:val="21"/>
              </w:rPr>
            </w:pPr>
            <w:r w:rsidRPr="004A611A">
              <w:rPr>
                <w:color w:val="000000"/>
                <w:kern w:val="0"/>
                <w:szCs w:val="21"/>
              </w:rPr>
              <w:t>2</w:t>
            </w:r>
          </w:p>
        </w:tc>
      </w:tr>
      <w:tr w:rsidR="00EF3E30" w:rsidRPr="004A611A" w:rsidTr="00752DA2">
        <w:trPr>
          <w:jc w:val="center"/>
        </w:trPr>
        <w:tc>
          <w:tcPr>
            <w:tcW w:w="510" w:type="pct"/>
            <w:vMerge/>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widowControl/>
              <w:jc w:val="left"/>
              <w:rPr>
                <w:color w:val="231F20"/>
                <w:kern w:val="0"/>
                <w:szCs w:val="21"/>
              </w:rPr>
            </w:pPr>
          </w:p>
        </w:tc>
        <w:tc>
          <w:tcPr>
            <w:tcW w:w="4104"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rPr>
                <w:color w:val="000000"/>
                <w:kern w:val="0"/>
                <w:szCs w:val="21"/>
              </w:rPr>
            </w:pPr>
            <w:r w:rsidRPr="004A611A">
              <w:rPr>
                <w:color w:val="231F20"/>
                <w:kern w:val="0"/>
                <w:szCs w:val="21"/>
              </w:rPr>
              <w:t>宫腔增大，宫腔内有回声液性暗区，子宫颈</w:t>
            </w:r>
            <w:r w:rsidRPr="004A611A">
              <w:rPr>
                <w:color w:val="231F20"/>
                <w:kern w:val="0"/>
                <w:szCs w:val="21"/>
              </w:rPr>
              <w:t>Ø</w:t>
            </w:r>
            <w:r w:rsidRPr="004A611A">
              <w:rPr>
                <w:rFonts w:hint="eastAsia"/>
                <w:color w:val="231F20"/>
                <w:kern w:val="0"/>
                <w:szCs w:val="21"/>
              </w:rPr>
              <w:t xml:space="preserve"> </w:t>
            </w:r>
            <w:r w:rsidRPr="004A611A">
              <w:rPr>
                <w:color w:val="231F20"/>
                <w:w w:val="120"/>
                <w:kern w:val="0"/>
                <w:szCs w:val="21"/>
              </w:rPr>
              <w:t>&gt;</w:t>
            </w:r>
            <w:r w:rsidRPr="004A611A">
              <w:rPr>
                <w:color w:val="231F20"/>
                <w:w w:val="110"/>
                <w:kern w:val="0"/>
                <w:szCs w:val="21"/>
              </w:rPr>
              <w:t>5</w:t>
            </w:r>
            <w:r w:rsidRPr="004A611A">
              <w:rPr>
                <w:color w:val="231F20"/>
                <w:spacing w:val="-2"/>
                <w:w w:val="110"/>
                <w:kern w:val="0"/>
                <w:szCs w:val="21"/>
              </w:rPr>
              <w:t>c</w:t>
            </w:r>
            <w:r w:rsidRPr="004A611A">
              <w:rPr>
                <w:color w:val="231F20"/>
                <w:w w:val="110"/>
                <w:kern w:val="0"/>
                <w:szCs w:val="21"/>
              </w:rPr>
              <w:t>m</w:t>
            </w:r>
          </w:p>
        </w:tc>
        <w:tc>
          <w:tcPr>
            <w:tcW w:w="386"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jc w:val="center"/>
              <w:rPr>
                <w:color w:val="000000"/>
                <w:kern w:val="0"/>
                <w:szCs w:val="21"/>
              </w:rPr>
            </w:pPr>
            <w:r w:rsidRPr="004A611A">
              <w:rPr>
                <w:color w:val="000000"/>
                <w:kern w:val="0"/>
                <w:szCs w:val="21"/>
              </w:rPr>
              <w:t>3</w:t>
            </w:r>
          </w:p>
        </w:tc>
      </w:tr>
    </w:tbl>
    <w:p w:rsidR="00EF3E30" w:rsidRPr="004A611A" w:rsidRDefault="00EF3E30" w:rsidP="00EF3E30">
      <w:pPr>
        <w:adjustRightInd w:val="0"/>
        <w:snapToGrid w:val="0"/>
        <w:spacing w:line="360" w:lineRule="auto"/>
        <w:jc w:val="left"/>
        <w:rPr>
          <w:b/>
          <w:szCs w:val="21"/>
        </w:rPr>
      </w:pPr>
    </w:p>
    <w:p w:rsidR="00EF3E30" w:rsidRPr="004A611A" w:rsidRDefault="00EF3E30" w:rsidP="00EF3E30">
      <w:pPr>
        <w:adjustRightInd w:val="0"/>
        <w:snapToGrid w:val="0"/>
        <w:spacing w:line="360" w:lineRule="auto"/>
        <w:ind w:firstLineChars="200" w:firstLine="420"/>
        <w:rPr>
          <w:szCs w:val="21"/>
        </w:rPr>
      </w:pPr>
      <w:r w:rsidRPr="004A611A">
        <w:rPr>
          <w:szCs w:val="21"/>
        </w:rPr>
        <w:t>根据所采用的诊断方法设置的分值范围，将临床子宫内膜炎分类为轻度、中度和重度。若</w:t>
      </w:r>
      <w:r w:rsidRPr="004A611A">
        <w:rPr>
          <w:szCs w:val="21"/>
        </w:rPr>
        <w:t>4</w:t>
      </w:r>
      <w:r w:rsidRPr="004A611A">
        <w:rPr>
          <w:szCs w:val="21"/>
        </w:rPr>
        <w:t>种诊断方法全部采用，可参考以下分类：</w:t>
      </w:r>
    </w:p>
    <w:p w:rsidR="00EF3E30" w:rsidRPr="004A611A" w:rsidRDefault="00EF3E30" w:rsidP="00EF3E30">
      <w:pPr>
        <w:adjustRightInd w:val="0"/>
        <w:snapToGrid w:val="0"/>
        <w:spacing w:line="360" w:lineRule="auto"/>
        <w:jc w:val="center"/>
        <w:rPr>
          <w:szCs w:val="21"/>
        </w:rPr>
      </w:pPr>
      <w:r w:rsidRPr="004A611A">
        <w:rPr>
          <w:szCs w:val="21"/>
        </w:rPr>
        <w:t>表</w:t>
      </w:r>
      <w:r w:rsidRPr="004A611A">
        <w:rPr>
          <w:szCs w:val="21"/>
        </w:rPr>
        <w:t xml:space="preserve">2 </w:t>
      </w:r>
      <w:r w:rsidRPr="004A611A">
        <w:rPr>
          <w:szCs w:val="21"/>
        </w:rPr>
        <w:t>子宫内膜炎临床分类</w:t>
      </w:r>
    </w:p>
    <w:tbl>
      <w:tblPr>
        <w:tblW w:w="3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103"/>
        <w:gridCol w:w="2347"/>
      </w:tblGrid>
      <w:tr w:rsidR="00EF3E30" w:rsidRPr="004A611A" w:rsidTr="00752DA2">
        <w:trPr>
          <w:jc w:val="center"/>
        </w:trPr>
        <w:tc>
          <w:tcPr>
            <w:tcW w:w="1575" w:type="pct"/>
            <w:vMerge w:val="restar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spacing w:line="360" w:lineRule="auto"/>
              <w:rPr>
                <w:color w:val="231F20"/>
                <w:kern w:val="0"/>
                <w:szCs w:val="21"/>
              </w:rPr>
            </w:pPr>
            <w:r w:rsidRPr="004A611A">
              <w:rPr>
                <w:color w:val="231F20"/>
                <w:kern w:val="0"/>
                <w:szCs w:val="21"/>
              </w:rPr>
              <w:t>临床分类</w:t>
            </w:r>
          </w:p>
        </w:tc>
        <w:tc>
          <w:tcPr>
            <w:tcW w:w="1095"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spacing w:line="360" w:lineRule="auto"/>
              <w:ind w:right="-3019"/>
              <w:rPr>
                <w:color w:val="231F20"/>
                <w:kern w:val="0"/>
                <w:szCs w:val="21"/>
              </w:rPr>
            </w:pPr>
            <w:r w:rsidRPr="004A611A">
              <w:rPr>
                <w:color w:val="231F20"/>
                <w:kern w:val="0"/>
                <w:szCs w:val="21"/>
              </w:rPr>
              <w:t>0</w:t>
            </w:r>
            <w:r w:rsidRPr="004A611A">
              <w:rPr>
                <w:color w:val="231F20"/>
                <w:kern w:val="0"/>
                <w:szCs w:val="21"/>
              </w:rPr>
              <w:t>分</w:t>
            </w:r>
          </w:p>
        </w:tc>
        <w:tc>
          <w:tcPr>
            <w:tcW w:w="2330"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spacing w:line="360" w:lineRule="auto"/>
              <w:rPr>
                <w:color w:val="231F20"/>
                <w:kern w:val="0"/>
                <w:szCs w:val="21"/>
              </w:rPr>
            </w:pPr>
            <w:r w:rsidRPr="004A611A">
              <w:rPr>
                <w:color w:val="231F20"/>
                <w:kern w:val="0"/>
                <w:szCs w:val="21"/>
              </w:rPr>
              <w:t>子宫内膜正常</w:t>
            </w:r>
          </w:p>
        </w:tc>
      </w:tr>
      <w:tr w:rsidR="00EF3E30" w:rsidRPr="004A611A" w:rsidTr="00752DA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widowControl/>
              <w:jc w:val="left"/>
              <w:rPr>
                <w:color w:val="231F20"/>
                <w:kern w:val="0"/>
                <w:szCs w:val="21"/>
              </w:rPr>
            </w:pPr>
          </w:p>
        </w:tc>
        <w:tc>
          <w:tcPr>
            <w:tcW w:w="1095"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spacing w:line="360" w:lineRule="auto"/>
              <w:ind w:right="-3019"/>
              <w:rPr>
                <w:color w:val="231F20"/>
                <w:kern w:val="0"/>
                <w:szCs w:val="21"/>
              </w:rPr>
            </w:pPr>
            <w:r w:rsidRPr="004A611A">
              <w:rPr>
                <w:color w:val="231F20"/>
                <w:kern w:val="0"/>
                <w:szCs w:val="21"/>
              </w:rPr>
              <w:t>1</w:t>
            </w:r>
            <w:r w:rsidRPr="004A611A">
              <w:rPr>
                <w:szCs w:val="21"/>
              </w:rPr>
              <w:t>～</w:t>
            </w:r>
            <w:r w:rsidRPr="004A611A">
              <w:rPr>
                <w:color w:val="231F20"/>
                <w:kern w:val="0"/>
                <w:szCs w:val="21"/>
              </w:rPr>
              <w:t>3</w:t>
            </w:r>
            <w:r w:rsidRPr="004A611A">
              <w:rPr>
                <w:color w:val="231F20"/>
                <w:kern w:val="0"/>
                <w:szCs w:val="21"/>
              </w:rPr>
              <w:t>分</w:t>
            </w:r>
          </w:p>
        </w:tc>
        <w:tc>
          <w:tcPr>
            <w:tcW w:w="2330"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spacing w:line="360" w:lineRule="auto"/>
              <w:rPr>
                <w:color w:val="231F20"/>
                <w:kern w:val="0"/>
                <w:szCs w:val="21"/>
              </w:rPr>
            </w:pPr>
            <w:r w:rsidRPr="004A611A">
              <w:rPr>
                <w:color w:val="231F20"/>
                <w:kern w:val="0"/>
                <w:szCs w:val="21"/>
              </w:rPr>
              <w:t>轻度子宫内膜炎</w:t>
            </w:r>
          </w:p>
        </w:tc>
      </w:tr>
      <w:tr w:rsidR="00EF3E30" w:rsidRPr="004A611A" w:rsidTr="00752DA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widowControl/>
              <w:jc w:val="left"/>
              <w:rPr>
                <w:color w:val="231F20"/>
                <w:kern w:val="0"/>
                <w:szCs w:val="21"/>
              </w:rPr>
            </w:pPr>
          </w:p>
        </w:tc>
        <w:tc>
          <w:tcPr>
            <w:tcW w:w="1095"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spacing w:line="360" w:lineRule="auto"/>
              <w:ind w:right="-3019"/>
              <w:rPr>
                <w:color w:val="231F20"/>
                <w:kern w:val="0"/>
                <w:szCs w:val="21"/>
              </w:rPr>
            </w:pPr>
            <w:r w:rsidRPr="004A611A">
              <w:rPr>
                <w:color w:val="231F20"/>
                <w:kern w:val="0"/>
                <w:szCs w:val="21"/>
              </w:rPr>
              <w:t>4</w:t>
            </w:r>
            <w:r w:rsidRPr="004A611A">
              <w:rPr>
                <w:szCs w:val="21"/>
              </w:rPr>
              <w:t>～</w:t>
            </w:r>
            <w:r w:rsidRPr="004A611A">
              <w:rPr>
                <w:color w:val="231F20"/>
                <w:kern w:val="0"/>
                <w:szCs w:val="21"/>
              </w:rPr>
              <w:t>6</w:t>
            </w:r>
            <w:r w:rsidRPr="004A611A">
              <w:rPr>
                <w:color w:val="231F20"/>
                <w:kern w:val="0"/>
                <w:szCs w:val="21"/>
              </w:rPr>
              <w:t>分</w:t>
            </w:r>
          </w:p>
        </w:tc>
        <w:tc>
          <w:tcPr>
            <w:tcW w:w="2330"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spacing w:line="360" w:lineRule="auto"/>
              <w:rPr>
                <w:color w:val="231F20"/>
                <w:kern w:val="0"/>
                <w:szCs w:val="21"/>
              </w:rPr>
            </w:pPr>
            <w:r w:rsidRPr="004A611A">
              <w:rPr>
                <w:color w:val="231F20"/>
                <w:kern w:val="0"/>
                <w:szCs w:val="21"/>
              </w:rPr>
              <w:t>中度子宫内膜炎</w:t>
            </w:r>
          </w:p>
        </w:tc>
      </w:tr>
      <w:tr w:rsidR="00EF3E30" w:rsidRPr="004A611A" w:rsidTr="00752DA2">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widowControl/>
              <w:jc w:val="left"/>
              <w:rPr>
                <w:color w:val="231F20"/>
                <w:kern w:val="0"/>
                <w:szCs w:val="21"/>
              </w:rPr>
            </w:pPr>
          </w:p>
        </w:tc>
        <w:tc>
          <w:tcPr>
            <w:tcW w:w="1095"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spacing w:line="360" w:lineRule="auto"/>
              <w:ind w:right="-3019"/>
              <w:rPr>
                <w:color w:val="231F20"/>
                <w:kern w:val="0"/>
                <w:szCs w:val="21"/>
              </w:rPr>
            </w:pPr>
            <w:r w:rsidRPr="004A611A">
              <w:rPr>
                <w:color w:val="231F20"/>
                <w:kern w:val="0"/>
                <w:szCs w:val="21"/>
              </w:rPr>
              <w:t>7</w:t>
            </w:r>
            <w:r w:rsidRPr="004A611A">
              <w:rPr>
                <w:szCs w:val="21"/>
              </w:rPr>
              <w:t>～</w:t>
            </w:r>
            <w:r w:rsidRPr="004A611A">
              <w:rPr>
                <w:color w:val="231F20"/>
                <w:kern w:val="0"/>
                <w:szCs w:val="21"/>
              </w:rPr>
              <w:t>8</w:t>
            </w:r>
            <w:r w:rsidRPr="004A611A">
              <w:rPr>
                <w:color w:val="231F20"/>
                <w:kern w:val="0"/>
                <w:szCs w:val="21"/>
              </w:rPr>
              <w:t>分</w:t>
            </w:r>
          </w:p>
        </w:tc>
        <w:tc>
          <w:tcPr>
            <w:tcW w:w="2330" w:type="pct"/>
            <w:tcBorders>
              <w:top w:val="single" w:sz="4" w:space="0" w:color="auto"/>
              <w:left w:val="single" w:sz="4" w:space="0" w:color="auto"/>
              <w:bottom w:val="single" w:sz="4" w:space="0" w:color="auto"/>
              <w:right w:val="single" w:sz="4" w:space="0" w:color="auto"/>
            </w:tcBorders>
            <w:vAlign w:val="center"/>
          </w:tcPr>
          <w:p w:rsidR="00EF3E30" w:rsidRPr="004A611A" w:rsidRDefault="00EF3E30" w:rsidP="00752DA2">
            <w:pPr>
              <w:kinsoku w:val="0"/>
              <w:overflowPunct w:val="0"/>
              <w:autoSpaceDE w:val="0"/>
              <w:autoSpaceDN w:val="0"/>
              <w:adjustRightInd w:val="0"/>
              <w:snapToGrid w:val="0"/>
              <w:spacing w:line="360" w:lineRule="auto"/>
              <w:rPr>
                <w:color w:val="231F20"/>
                <w:kern w:val="0"/>
                <w:szCs w:val="21"/>
              </w:rPr>
            </w:pPr>
            <w:r w:rsidRPr="004A611A">
              <w:rPr>
                <w:color w:val="231F20"/>
                <w:kern w:val="0"/>
                <w:szCs w:val="21"/>
              </w:rPr>
              <w:t>重度子宫内膜炎</w:t>
            </w:r>
          </w:p>
        </w:tc>
      </w:tr>
    </w:tbl>
    <w:p w:rsidR="00EF3E30" w:rsidRPr="004A611A" w:rsidRDefault="00EF3E30" w:rsidP="00EF3E30">
      <w:pPr>
        <w:adjustRightInd w:val="0"/>
        <w:snapToGrid w:val="0"/>
        <w:spacing w:line="360" w:lineRule="auto"/>
        <w:ind w:firstLineChars="200" w:firstLine="420"/>
        <w:rPr>
          <w:szCs w:val="21"/>
        </w:rPr>
      </w:pPr>
      <w:r w:rsidRPr="004A611A">
        <w:rPr>
          <w:rFonts w:ascii="宋体" w:hAnsi="宋体" w:cs="宋体" w:hint="eastAsia"/>
          <w:szCs w:val="21"/>
        </w:rPr>
        <w:t>③</w:t>
      </w:r>
      <w:r w:rsidRPr="004A611A">
        <w:rPr>
          <w:szCs w:val="21"/>
        </w:rPr>
        <w:t>临床有效率、治愈率计算</w:t>
      </w:r>
    </w:p>
    <w:p w:rsidR="00EF3E30" w:rsidRPr="004A611A" w:rsidRDefault="00EF3E30" w:rsidP="00EF3E30">
      <w:pPr>
        <w:adjustRightInd w:val="0"/>
        <w:snapToGrid w:val="0"/>
        <w:spacing w:line="360" w:lineRule="auto"/>
        <w:ind w:firstLineChars="200" w:firstLine="420"/>
        <w:rPr>
          <w:szCs w:val="21"/>
        </w:rPr>
      </w:pPr>
      <w:r w:rsidRPr="004A611A">
        <w:rPr>
          <w:szCs w:val="21"/>
        </w:rPr>
        <w:t>试验开始后详细观察和记录各组奶牛给药前和用药后临床症状评分和发病程度，分为恢复正常或症状好转，按如下公式计算各组奶牛的有效率和治愈率，并采用卡方（</w:t>
      </w:r>
      <w:r w:rsidRPr="004A611A">
        <w:rPr>
          <w:szCs w:val="21"/>
        </w:rPr>
        <w:t>χ</w:t>
      </w:r>
      <w:r w:rsidRPr="004A611A">
        <w:rPr>
          <w:szCs w:val="21"/>
          <w:vertAlign w:val="superscript"/>
        </w:rPr>
        <w:t>2</w:t>
      </w:r>
      <w:r w:rsidRPr="004A611A">
        <w:rPr>
          <w:szCs w:val="21"/>
        </w:rPr>
        <w:t>）检验进行显著性分析。</w:t>
      </w:r>
    </w:p>
    <w:p w:rsidR="00EF3E30" w:rsidRPr="004A611A" w:rsidRDefault="00EF3E30" w:rsidP="00EF3E30">
      <w:pPr>
        <w:adjustRightInd w:val="0"/>
        <w:snapToGrid w:val="0"/>
        <w:spacing w:line="360" w:lineRule="auto"/>
        <w:ind w:firstLineChars="200" w:firstLine="420"/>
        <w:rPr>
          <w:szCs w:val="21"/>
        </w:rPr>
      </w:pPr>
      <w:r w:rsidRPr="004A611A">
        <w:rPr>
          <w:szCs w:val="21"/>
        </w:rPr>
        <w:t>临床治愈率</w:t>
      </w:r>
      <w:r w:rsidRPr="004A611A">
        <w:rPr>
          <w:szCs w:val="21"/>
        </w:rPr>
        <w:t>=</w:t>
      </w:r>
      <w:r w:rsidRPr="004A611A">
        <w:rPr>
          <w:szCs w:val="21"/>
        </w:rPr>
        <w:t>恢复正常奶牛数</w:t>
      </w:r>
      <w:r w:rsidRPr="004A611A">
        <w:rPr>
          <w:szCs w:val="21"/>
        </w:rPr>
        <w:t>/</w:t>
      </w:r>
      <w:r w:rsidRPr="004A611A">
        <w:rPr>
          <w:szCs w:val="21"/>
        </w:rPr>
        <w:t>发病奶牛数</w:t>
      </w:r>
      <w:r w:rsidRPr="004A611A">
        <w:rPr>
          <w:rFonts w:hint="eastAsia"/>
          <w:szCs w:val="21"/>
        </w:rPr>
        <w:t>；</w:t>
      </w:r>
    </w:p>
    <w:p w:rsidR="00EF3E30" w:rsidRPr="004A611A" w:rsidRDefault="00EF3E30" w:rsidP="00EF3E30">
      <w:pPr>
        <w:adjustRightInd w:val="0"/>
        <w:snapToGrid w:val="0"/>
        <w:spacing w:line="360" w:lineRule="auto"/>
        <w:ind w:firstLineChars="200" w:firstLine="420"/>
        <w:rPr>
          <w:szCs w:val="21"/>
        </w:rPr>
      </w:pPr>
      <w:r w:rsidRPr="004A611A">
        <w:rPr>
          <w:szCs w:val="21"/>
        </w:rPr>
        <w:t>临床有效率</w:t>
      </w:r>
      <w:r w:rsidRPr="004A611A">
        <w:rPr>
          <w:szCs w:val="21"/>
        </w:rPr>
        <w:t>=</w:t>
      </w:r>
      <w:r w:rsidRPr="004A611A">
        <w:rPr>
          <w:szCs w:val="21"/>
        </w:rPr>
        <w:t>症状好转奶牛数</w:t>
      </w:r>
      <w:r w:rsidRPr="004A611A">
        <w:rPr>
          <w:szCs w:val="21"/>
        </w:rPr>
        <w:t>/</w:t>
      </w:r>
      <w:r w:rsidRPr="004A611A">
        <w:rPr>
          <w:szCs w:val="21"/>
        </w:rPr>
        <w:t>发病奶牛数</w:t>
      </w:r>
      <w:r w:rsidRPr="004A611A">
        <w:rPr>
          <w:rFonts w:hint="eastAsia"/>
          <w:szCs w:val="21"/>
        </w:rPr>
        <w:t>；</w:t>
      </w:r>
    </w:p>
    <w:p w:rsidR="00EF3E30" w:rsidRPr="004A611A" w:rsidRDefault="00EF3E30" w:rsidP="00EF3E30">
      <w:pPr>
        <w:adjustRightInd w:val="0"/>
        <w:snapToGrid w:val="0"/>
        <w:spacing w:line="360" w:lineRule="auto"/>
        <w:ind w:firstLineChars="200" w:firstLine="420"/>
        <w:rPr>
          <w:szCs w:val="21"/>
        </w:rPr>
      </w:pPr>
      <w:r w:rsidRPr="004A611A">
        <w:rPr>
          <w:szCs w:val="21"/>
        </w:rPr>
        <w:t>必要时，对细菌分离情况进行统计分析。</w:t>
      </w:r>
    </w:p>
    <w:p w:rsidR="00EF3E30" w:rsidRPr="004A611A" w:rsidRDefault="00EF3E30" w:rsidP="00EF3E30">
      <w:pPr>
        <w:adjustRightInd w:val="0"/>
        <w:snapToGrid w:val="0"/>
        <w:spacing w:line="360" w:lineRule="auto"/>
        <w:ind w:firstLineChars="200" w:firstLine="420"/>
        <w:rPr>
          <w:szCs w:val="21"/>
        </w:rPr>
      </w:pPr>
      <w:r w:rsidRPr="004A611A">
        <w:rPr>
          <w:szCs w:val="21"/>
        </w:rPr>
        <w:t>（</w:t>
      </w:r>
      <w:r w:rsidRPr="004A611A">
        <w:rPr>
          <w:szCs w:val="21"/>
        </w:rPr>
        <w:t>7</w:t>
      </w:r>
      <w:r w:rsidRPr="004A611A">
        <w:rPr>
          <w:szCs w:val="21"/>
        </w:rPr>
        <w:t>）结果判断</w:t>
      </w:r>
    </w:p>
    <w:p w:rsidR="00EF3E30" w:rsidRPr="004A611A" w:rsidRDefault="00EF3E30" w:rsidP="00EF3E30">
      <w:pPr>
        <w:adjustRightInd w:val="0"/>
        <w:snapToGrid w:val="0"/>
        <w:spacing w:line="360" w:lineRule="auto"/>
        <w:ind w:firstLineChars="200" w:firstLine="420"/>
        <w:rPr>
          <w:szCs w:val="21"/>
        </w:rPr>
      </w:pPr>
      <w:r w:rsidRPr="004A611A">
        <w:rPr>
          <w:rFonts w:ascii="宋体" w:hAnsi="宋体" w:cs="宋体" w:hint="eastAsia"/>
          <w:szCs w:val="21"/>
        </w:rPr>
        <w:t>①</w:t>
      </w:r>
      <w:r w:rsidRPr="004A611A">
        <w:rPr>
          <w:szCs w:val="21"/>
        </w:rPr>
        <w:t>试验的可靠性：在整个试验中，药物对照组须有效，否则选择其它兽药重做试验。</w:t>
      </w:r>
    </w:p>
    <w:p w:rsidR="00EF3E30" w:rsidRPr="004A611A" w:rsidRDefault="00EF3E30" w:rsidP="00EF3E30">
      <w:pPr>
        <w:adjustRightInd w:val="0"/>
        <w:snapToGrid w:val="0"/>
        <w:spacing w:line="360" w:lineRule="auto"/>
        <w:ind w:firstLineChars="200" w:firstLine="420"/>
        <w:rPr>
          <w:szCs w:val="21"/>
        </w:rPr>
      </w:pPr>
      <w:r w:rsidRPr="004A611A">
        <w:rPr>
          <w:rFonts w:ascii="宋体" w:hAnsi="宋体" w:cs="宋体" w:hint="eastAsia"/>
          <w:szCs w:val="21"/>
        </w:rPr>
        <w:t>②</w:t>
      </w:r>
      <w:r w:rsidRPr="004A611A">
        <w:rPr>
          <w:szCs w:val="21"/>
        </w:rPr>
        <w:t>可用有效率和治愈率进行判断，并与各对照组进行比较及统计学分析。</w:t>
      </w:r>
    </w:p>
    <w:p w:rsidR="00EF3E30" w:rsidRPr="004A611A" w:rsidRDefault="00EF3E30" w:rsidP="00EF3E30">
      <w:pPr>
        <w:adjustRightInd w:val="0"/>
        <w:snapToGrid w:val="0"/>
        <w:spacing w:line="360" w:lineRule="auto"/>
        <w:ind w:firstLineChars="200" w:firstLine="420"/>
        <w:rPr>
          <w:szCs w:val="21"/>
        </w:rPr>
      </w:pPr>
      <w:r w:rsidRPr="004A611A">
        <w:rPr>
          <w:rFonts w:ascii="宋体" w:hAnsi="宋体" w:cs="宋体" w:hint="eastAsia"/>
          <w:szCs w:val="21"/>
        </w:rPr>
        <w:t>③</w:t>
      </w:r>
      <w:r w:rsidRPr="004A611A">
        <w:rPr>
          <w:szCs w:val="21"/>
        </w:rPr>
        <w:t>结论：确定受试药物对本适应证的有效剂量和推荐剂量；并提出临床应用该兽药的注意事项、不良反应以及兽药的相互作用等。</w:t>
      </w:r>
    </w:p>
    <w:p w:rsidR="00EF3E30" w:rsidRPr="004A611A" w:rsidRDefault="00EF3E30" w:rsidP="00EF3E30">
      <w:pPr>
        <w:adjustRightInd w:val="0"/>
        <w:snapToGrid w:val="0"/>
        <w:spacing w:line="360" w:lineRule="auto"/>
        <w:ind w:firstLineChars="200" w:firstLine="420"/>
        <w:rPr>
          <w:szCs w:val="21"/>
        </w:rPr>
      </w:pPr>
      <w:r w:rsidRPr="004A611A">
        <w:rPr>
          <w:szCs w:val="21"/>
        </w:rPr>
        <w:t xml:space="preserve">2. </w:t>
      </w:r>
      <w:r w:rsidRPr="004A611A">
        <w:rPr>
          <w:szCs w:val="21"/>
        </w:rPr>
        <w:t>子宫内膜炎</w:t>
      </w:r>
      <w:r w:rsidRPr="004A611A">
        <w:rPr>
          <w:szCs w:val="21"/>
        </w:rPr>
        <w:t>III</w:t>
      </w:r>
      <w:r w:rsidRPr="004A611A">
        <w:rPr>
          <w:szCs w:val="21"/>
        </w:rPr>
        <w:t>期临床试验</w:t>
      </w:r>
    </w:p>
    <w:p w:rsidR="00EF3E30" w:rsidRPr="004A611A" w:rsidRDefault="00EF3E30" w:rsidP="00EF3E30">
      <w:pPr>
        <w:adjustRightInd w:val="0"/>
        <w:snapToGrid w:val="0"/>
        <w:spacing w:line="360" w:lineRule="auto"/>
        <w:ind w:firstLineChars="200" w:firstLine="420"/>
        <w:rPr>
          <w:szCs w:val="21"/>
        </w:rPr>
      </w:pPr>
      <w:r w:rsidRPr="004A611A">
        <w:rPr>
          <w:szCs w:val="21"/>
        </w:rPr>
        <w:t>初步评价拟申请的治疗奶牛子宫内膜炎的新兽药对奶牛子宫内膜炎的防治作用和安全性，确定合理的给药剂量方案。试验设计内容如下：</w:t>
      </w:r>
    </w:p>
    <w:p w:rsidR="00EF3E30" w:rsidRPr="004A611A" w:rsidRDefault="00EF3E30" w:rsidP="00EF3E30">
      <w:pPr>
        <w:adjustRightInd w:val="0"/>
        <w:snapToGrid w:val="0"/>
        <w:spacing w:line="360" w:lineRule="auto"/>
        <w:ind w:firstLineChars="200" w:firstLine="420"/>
        <w:rPr>
          <w:szCs w:val="21"/>
        </w:rPr>
      </w:pPr>
      <w:r w:rsidRPr="004A611A">
        <w:rPr>
          <w:szCs w:val="21"/>
        </w:rPr>
        <w:t>（</w:t>
      </w:r>
      <w:r w:rsidRPr="004A611A">
        <w:rPr>
          <w:szCs w:val="21"/>
        </w:rPr>
        <w:t>1</w:t>
      </w:r>
      <w:r w:rsidRPr="004A611A">
        <w:rPr>
          <w:szCs w:val="21"/>
        </w:rPr>
        <w:t>）试验动物及入选和剔除标准</w:t>
      </w:r>
    </w:p>
    <w:p w:rsidR="00EF3E30" w:rsidRPr="004A611A" w:rsidRDefault="00EF3E30" w:rsidP="00EF3E30">
      <w:pPr>
        <w:adjustRightInd w:val="0"/>
        <w:snapToGrid w:val="0"/>
        <w:spacing w:line="360" w:lineRule="auto"/>
        <w:ind w:firstLineChars="200" w:firstLine="420"/>
        <w:rPr>
          <w:szCs w:val="21"/>
        </w:rPr>
      </w:pPr>
      <w:r w:rsidRPr="004A611A">
        <w:rPr>
          <w:szCs w:val="21"/>
        </w:rPr>
        <w:t>试验动物选用自然感染病例，均应经执业兽医师临床诊断确证发生子宫内膜炎后方可进行临床试验。试验动物每组不能低于</w:t>
      </w:r>
      <w:r w:rsidRPr="004A611A">
        <w:rPr>
          <w:szCs w:val="21"/>
        </w:rPr>
        <w:t>30</w:t>
      </w:r>
      <w:r w:rsidRPr="004A611A">
        <w:rPr>
          <w:szCs w:val="21"/>
        </w:rPr>
        <w:t>头。</w:t>
      </w:r>
    </w:p>
    <w:p w:rsidR="00EF3E30" w:rsidRPr="004A611A" w:rsidRDefault="00EF3E30" w:rsidP="00EF3E30">
      <w:pPr>
        <w:adjustRightInd w:val="0"/>
        <w:snapToGrid w:val="0"/>
        <w:spacing w:line="360" w:lineRule="auto"/>
        <w:ind w:firstLineChars="200" w:firstLine="420"/>
        <w:rPr>
          <w:szCs w:val="21"/>
        </w:rPr>
      </w:pPr>
      <w:r w:rsidRPr="004A611A">
        <w:rPr>
          <w:szCs w:val="21"/>
        </w:rPr>
        <w:t>奶牛入选标准：入选奶牛体况评分应大于</w:t>
      </w:r>
      <w:r w:rsidRPr="004A611A">
        <w:rPr>
          <w:szCs w:val="21"/>
        </w:rPr>
        <w:t>2.5</w:t>
      </w:r>
      <w:r w:rsidRPr="004A611A">
        <w:rPr>
          <w:szCs w:val="21"/>
        </w:rPr>
        <w:t>分且至少在产后</w:t>
      </w:r>
      <w:r w:rsidRPr="004A611A">
        <w:rPr>
          <w:szCs w:val="21"/>
        </w:rPr>
        <w:t>3</w:t>
      </w:r>
      <w:r w:rsidRPr="004A611A">
        <w:rPr>
          <w:szCs w:val="21"/>
        </w:rPr>
        <w:t>周以上。</w:t>
      </w:r>
    </w:p>
    <w:p w:rsidR="00EF3E30" w:rsidRPr="004A611A" w:rsidRDefault="00EF3E30" w:rsidP="00EF3E30">
      <w:pPr>
        <w:adjustRightInd w:val="0"/>
        <w:snapToGrid w:val="0"/>
        <w:spacing w:line="360" w:lineRule="auto"/>
        <w:ind w:firstLineChars="200" w:firstLine="420"/>
        <w:rPr>
          <w:szCs w:val="21"/>
        </w:rPr>
      </w:pPr>
      <w:r w:rsidRPr="004A611A">
        <w:rPr>
          <w:szCs w:val="21"/>
        </w:rPr>
        <w:t>奶牛剔除标准：体况评分小于</w:t>
      </w:r>
      <w:r w:rsidRPr="004A611A">
        <w:rPr>
          <w:szCs w:val="21"/>
        </w:rPr>
        <w:t>2.5</w:t>
      </w:r>
      <w:r w:rsidRPr="004A611A">
        <w:rPr>
          <w:szCs w:val="21"/>
        </w:rPr>
        <w:t>分；有剖腹产、胎衣不下、阴道损伤等有临床可见产</w:t>
      </w:r>
      <w:r w:rsidRPr="004A611A">
        <w:rPr>
          <w:szCs w:val="21"/>
        </w:rPr>
        <w:lastRenderedPageBreak/>
        <w:t>科系统疾病和其他严重系统性疾病的奶牛不能入选；入选</w:t>
      </w:r>
      <w:r w:rsidRPr="004A611A">
        <w:rPr>
          <w:szCs w:val="21"/>
        </w:rPr>
        <w:t>15</w:t>
      </w:r>
      <w:r w:rsidRPr="004A611A">
        <w:rPr>
          <w:szCs w:val="21"/>
        </w:rPr>
        <w:t>日前经全身给药治疗或产后</w:t>
      </w:r>
      <w:r w:rsidRPr="004A611A">
        <w:rPr>
          <w:szCs w:val="21"/>
        </w:rPr>
        <w:t>21</w:t>
      </w:r>
      <w:r w:rsidRPr="004A611A">
        <w:rPr>
          <w:szCs w:val="21"/>
        </w:rPr>
        <w:t>日之前经子宫注入抗菌药物或生殖激素的奶牛不能入选。</w:t>
      </w:r>
    </w:p>
    <w:p w:rsidR="00EF3E30" w:rsidRPr="004A611A" w:rsidRDefault="00EF3E30" w:rsidP="00EF3E30">
      <w:pPr>
        <w:adjustRightInd w:val="0"/>
        <w:snapToGrid w:val="0"/>
        <w:spacing w:line="360" w:lineRule="auto"/>
        <w:ind w:firstLineChars="200" w:firstLine="420"/>
        <w:rPr>
          <w:szCs w:val="21"/>
        </w:rPr>
      </w:pPr>
      <w:r w:rsidRPr="004A611A">
        <w:rPr>
          <w:szCs w:val="21"/>
        </w:rPr>
        <w:t>（</w:t>
      </w:r>
      <w:r w:rsidRPr="004A611A">
        <w:rPr>
          <w:szCs w:val="21"/>
        </w:rPr>
        <w:t>2</w:t>
      </w:r>
      <w:r w:rsidRPr="004A611A">
        <w:rPr>
          <w:szCs w:val="21"/>
        </w:rPr>
        <w:t>）试验材料</w:t>
      </w:r>
    </w:p>
    <w:p w:rsidR="00EF3E30" w:rsidRPr="004A611A" w:rsidRDefault="00EF3E30" w:rsidP="00EF3E30">
      <w:pPr>
        <w:adjustRightInd w:val="0"/>
        <w:snapToGrid w:val="0"/>
        <w:spacing w:line="360" w:lineRule="auto"/>
        <w:ind w:firstLineChars="200" w:firstLine="420"/>
        <w:rPr>
          <w:szCs w:val="21"/>
        </w:rPr>
      </w:pPr>
      <w:r w:rsidRPr="004A611A">
        <w:rPr>
          <w:rFonts w:ascii="宋体" w:hAnsi="宋体" w:cs="宋体" w:hint="eastAsia"/>
          <w:szCs w:val="21"/>
        </w:rPr>
        <w:t>①</w:t>
      </w:r>
      <w:r w:rsidRPr="004A611A">
        <w:rPr>
          <w:szCs w:val="21"/>
        </w:rPr>
        <w:t>受试药物及来源：受试药物应与拟上市的制剂完全一致、同一剂型，有完整的产品质量标准，有符合规定格式的说明书。受试药物应来源于同一批号，由申报单位自行研制并在</w:t>
      </w:r>
      <w:r w:rsidRPr="004A611A">
        <w:rPr>
          <w:szCs w:val="21"/>
        </w:rPr>
        <w:t>GMP</w:t>
      </w:r>
      <w:r w:rsidRPr="004A611A">
        <w:rPr>
          <w:szCs w:val="21"/>
        </w:rPr>
        <w:t>验收合格的车间生产，并提供中国兽医药品监察所或其他兽药检验机构出具的产品检验合格报告。</w:t>
      </w:r>
    </w:p>
    <w:p w:rsidR="00EF3E30" w:rsidRPr="004A611A" w:rsidRDefault="00EF3E30" w:rsidP="00EF3E30">
      <w:pPr>
        <w:adjustRightInd w:val="0"/>
        <w:snapToGrid w:val="0"/>
        <w:spacing w:line="360" w:lineRule="auto"/>
        <w:ind w:firstLineChars="200" w:firstLine="420"/>
        <w:rPr>
          <w:szCs w:val="21"/>
        </w:rPr>
      </w:pPr>
      <w:r w:rsidRPr="004A611A">
        <w:rPr>
          <w:rFonts w:ascii="宋体" w:hAnsi="宋体" w:cs="宋体" w:hint="eastAsia"/>
          <w:szCs w:val="21"/>
        </w:rPr>
        <w:t>②</w:t>
      </w:r>
      <w:r w:rsidRPr="004A611A">
        <w:rPr>
          <w:szCs w:val="21"/>
        </w:rPr>
        <w:t>对照药物及来源：对照药物应是已经在我国批准上市，与受试药物作用相似、适应证相同的兽药。来源也可为国外市场或由申报单位提供，并提供合法来源证明和产品检验合格报告。</w:t>
      </w:r>
    </w:p>
    <w:p w:rsidR="00EF3E30" w:rsidRPr="004A611A" w:rsidRDefault="00EF3E30" w:rsidP="00EF3E30">
      <w:pPr>
        <w:adjustRightInd w:val="0"/>
        <w:snapToGrid w:val="0"/>
        <w:spacing w:line="360" w:lineRule="auto"/>
        <w:ind w:firstLineChars="200" w:firstLine="420"/>
        <w:rPr>
          <w:szCs w:val="21"/>
        </w:rPr>
      </w:pPr>
      <w:r w:rsidRPr="004A611A">
        <w:rPr>
          <w:rFonts w:ascii="宋体" w:hAnsi="宋体" w:cs="宋体" w:hint="eastAsia"/>
          <w:szCs w:val="21"/>
        </w:rPr>
        <w:t>③</w:t>
      </w:r>
      <w:r w:rsidRPr="004A611A">
        <w:rPr>
          <w:szCs w:val="21"/>
        </w:rPr>
        <w:t>分离菌株：用于测定对受试药物和对照药物的敏感性。</w:t>
      </w:r>
    </w:p>
    <w:p w:rsidR="00EF3E30" w:rsidRPr="004A611A" w:rsidRDefault="00EF3E30" w:rsidP="00EF3E30">
      <w:pPr>
        <w:adjustRightInd w:val="0"/>
        <w:snapToGrid w:val="0"/>
        <w:spacing w:line="360" w:lineRule="auto"/>
        <w:ind w:firstLineChars="200" w:firstLine="420"/>
        <w:rPr>
          <w:szCs w:val="21"/>
        </w:rPr>
      </w:pPr>
      <w:r w:rsidRPr="004A611A">
        <w:rPr>
          <w:szCs w:val="21"/>
        </w:rPr>
        <w:t>（</w:t>
      </w:r>
      <w:r w:rsidRPr="004A611A">
        <w:rPr>
          <w:szCs w:val="21"/>
        </w:rPr>
        <w:t>3</w:t>
      </w:r>
      <w:r w:rsidRPr="004A611A">
        <w:rPr>
          <w:szCs w:val="21"/>
        </w:rPr>
        <w:t>）试验分组</w:t>
      </w:r>
    </w:p>
    <w:p w:rsidR="00EF3E30" w:rsidRPr="004A611A" w:rsidRDefault="00EF3E30" w:rsidP="00EF3E30">
      <w:pPr>
        <w:adjustRightInd w:val="0"/>
        <w:snapToGrid w:val="0"/>
        <w:spacing w:line="360" w:lineRule="auto"/>
        <w:ind w:firstLineChars="200" w:firstLine="420"/>
        <w:rPr>
          <w:szCs w:val="21"/>
        </w:rPr>
      </w:pPr>
      <w:r w:rsidRPr="004A611A">
        <w:rPr>
          <w:szCs w:val="21"/>
        </w:rPr>
        <w:t>临床试验应采用随机原则分组。依据</w:t>
      </w:r>
      <w:r w:rsidRPr="004A611A">
        <w:rPr>
          <w:szCs w:val="21"/>
        </w:rPr>
        <w:t>II</w:t>
      </w:r>
      <w:r w:rsidRPr="004A611A">
        <w:rPr>
          <w:szCs w:val="21"/>
        </w:rPr>
        <w:t>期临床剂量筛选试验获得的推荐剂量，一般设推荐剂量组和药物对照组（阳性对照组），如确有必要可增设发病空白对照组（安慰剂处理组）。</w:t>
      </w:r>
    </w:p>
    <w:p w:rsidR="00EF3E30" w:rsidRPr="004A611A" w:rsidRDefault="00EF3E30" w:rsidP="00EF3E30">
      <w:pPr>
        <w:adjustRightInd w:val="0"/>
        <w:snapToGrid w:val="0"/>
        <w:spacing w:line="360" w:lineRule="auto"/>
        <w:ind w:firstLineChars="200" w:firstLine="420"/>
        <w:rPr>
          <w:szCs w:val="21"/>
        </w:rPr>
      </w:pPr>
      <w:r w:rsidRPr="004A611A">
        <w:rPr>
          <w:szCs w:val="21"/>
        </w:rPr>
        <w:t>（</w:t>
      </w:r>
      <w:r w:rsidRPr="004A611A">
        <w:rPr>
          <w:szCs w:val="21"/>
        </w:rPr>
        <w:t>4</w:t>
      </w:r>
      <w:r w:rsidRPr="004A611A">
        <w:rPr>
          <w:szCs w:val="21"/>
        </w:rPr>
        <w:t>）感染和病例的确诊</w:t>
      </w:r>
    </w:p>
    <w:p w:rsidR="00EF3E30" w:rsidRPr="004A611A" w:rsidRDefault="00EF3E30" w:rsidP="00EF3E30">
      <w:pPr>
        <w:adjustRightInd w:val="0"/>
        <w:snapToGrid w:val="0"/>
        <w:spacing w:line="360" w:lineRule="auto"/>
        <w:ind w:firstLineChars="200" w:firstLine="420"/>
        <w:rPr>
          <w:szCs w:val="21"/>
        </w:rPr>
      </w:pPr>
      <w:r w:rsidRPr="004A611A">
        <w:rPr>
          <w:szCs w:val="21"/>
        </w:rPr>
        <w:t>通过临床症状、直肠触诊、阴道检查、</w:t>
      </w:r>
      <w:r w:rsidRPr="004A611A">
        <w:rPr>
          <w:szCs w:val="21"/>
        </w:rPr>
        <w:t>B</w:t>
      </w:r>
      <w:r w:rsidRPr="004A611A">
        <w:rPr>
          <w:szCs w:val="21"/>
        </w:rPr>
        <w:t>超诊断、致病菌的分离和鉴定等确诊为试验所需致病菌感染的发病奶牛才能作为试验病例，各组试验病例的发病严重程度应基本一致。</w:t>
      </w:r>
    </w:p>
    <w:p w:rsidR="00EF3E30" w:rsidRPr="004A611A" w:rsidRDefault="00EF3E30" w:rsidP="00EF3E30">
      <w:pPr>
        <w:adjustRightInd w:val="0"/>
        <w:snapToGrid w:val="0"/>
        <w:spacing w:line="360" w:lineRule="auto"/>
        <w:ind w:firstLineChars="200" w:firstLine="420"/>
        <w:rPr>
          <w:szCs w:val="21"/>
        </w:rPr>
      </w:pPr>
      <w:r w:rsidRPr="004A611A">
        <w:rPr>
          <w:szCs w:val="21"/>
        </w:rPr>
        <w:t>（</w:t>
      </w:r>
      <w:r w:rsidRPr="004A611A">
        <w:rPr>
          <w:szCs w:val="21"/>
        </w:rPr>
        <w:t>5</w:t>
      </w:r>
      <w:r w:rsidRPr="004A611A">
        <w:rPr>
          <w:szCs w:val="21"/>
        </w:rPr>
        <w:t>）给药方案</w:t>
      </w:r>
    </w:p>
    <w:p w:rsidR="00EF3E30" w:rsidRPr="004A611A" w:rsidRDefault="00EF3E30" w:rsidP="00EF3E30">
      <w:pPr>
        <w:adjustRightInd w:val="0"/>
        <w:snapToGrid w:val="0"/>
        <w:spacing w:line="360" w:lineRule="auto"/>
        <w:ind w:firstLineChars="200" w:firstLine="420"/>
        <w:rPr>
          <w:szCs w:val="21"/>
        </w:rPr>
      </w:pPr>
      <w:r w:rsidRPr="004A611A">
        <w:rPr>
          <w:szCs w:val="21"/>
        </w:rPr>
        <w:t>根据拟推荐的给药方案，包括开始给药时间、给药剂量、时间间隔和持续时间等，在病因确诊后开始给药。</w:t>
      </w:r>
    </w:p>
    <w:p w:rsidR="00EF3E30" w:rsidRPr="004A611A" w:rsidRDefault="00EF3E30" w:rsidP="00EF3E30">
      <w:pPr>
        <w:adjustRightInd w:val="0"/>
        <w:snapToGrid w:val="0"/>
        <w:spacing w:line="360" w:lineRule="auto"/>
        <w:ind w:firstLineChars="200" w:firstLine="420"/>
        <w:rPr>
          <w:szCs w:val="21"/>
        </w:rPr>
      </w:pPr>
      <w:r w:rsidRPr="004A611A">
        <w:rPr>
          <w:szCs w:val="21"/>
        </w:rPr>
        <w:t>（</w:t>
      </w:r>
      <w:r w:rsidRPr="004A611A">
        <w:rPr>
          <w:szCs w:val="21"/>
        </w:rPr>
        <w:t>6</w:t>
      </w:r>
      <w:r w:rsidRPr="004A611A">
        <w:rPr>
          <w:szCs w:val="21"/>
        </w:rPr>
        <w:t>）观察时间和指标</w:t>
      </w:r>
    </w:p>
    <w:p w:rsidR="00EF3E30" w:rsidRPr="004A611A" w:rsidRDefault="00EF3E30" w:rsidP="00EF3E30">
      <w:pPr>
        <w:adjustRightInd w:val="0"/>
        <w:snapToGrid w:val="0"/>
        <w:spacing w:line="360" w:lineRule="auto"/>
        <w:ind w:firstLineChars="200" w:firstLine="420"/>
        <w:rPr>
          <w:szCs w:val="21"/>
        </w:rPr>
      </w:pPr>
      <w:r w:rsidRPr="004A611A">
        <w:rPr>
          <w:rFonts w:ascii="宋体" w:hAnsi="宋体" w:cs="宋体" w:hint="eastAsia"/>
          <w:szCs w:val="21"/>
        </w:rPr>
        <w:t>①</w:t>
      </w:r>
      <w:r w:rsidRPr="004A611A">
        <w:rPr>
          <w:szCs w:val="21"/>
        </w:rPr>
        <w:t>观察时间：治疗试验在停止给药后继续观察不得少于</w:t>
      </w:r>
      <w:r w:rsidRPr="004A611A">
        <w:rPr>
          <w:szCs w:val="21"/>
        </w:rPr>
        <w:t>7</w:t>
      </w:r>
      <w:r w:rsidRPr="004A611A">
        <w:rPr>
          <w:szCs w:val="21"/>
        </w:rPr>
        <w:t>天。</w:t>
      </w:r>
    </w:p>
    <w:p w:rsidR="00EF3E30" w:rsidRPr="004A611A" w:rsidRDefault="00EF3E30" w:rsidP="00EF3E30">
      <w:pPr>
        <w:adjustRightInd w:val="0"/>
        <w:snapToGrid w:val="0"/>
        <w:spacing w:line="360" w:lineRule="auto"/>
        <w:ind w:firstLineChars="200" w:firstLine="420"/>
        <w:rPr>
          <w:szCs w:val="21"/>
        </w:rPr>
      </w:pPr>
      <w:r w:rsidRPr="004A611A">
        <w:rPr>
          <w:rFonts w:ascii="宋体" w:hAnsi="宋体" w:cs="宋体" w:hint="eastAsia"/>
          <w:szCs w:val="21"/>
        </w:rPr>
        <w:t>②</w:t>
      </w:r>
      <w:r w:rsidRPr="004A611A">
        <w:rPr>
          <w:szCs w:val="21"/>
        </w:rPr>
        <w:t>观察临床症状：应详细观察和记录试验开始后给药前、给药后</w:t>
      </w:r>
      <w:r w:rsidRPr="004A611A">
        <w:rPr>
          <w:szCs w:val="21"/>
        </w:rPr>
        <w:t>3</w:t>
      </w:r>
      <w:r w:rsidRPr="004A611A">
        <w:rPr>
          <w:szCs w:val="21"/>
        </w:rPr>
        <w:t>周（下一个生殖周期）或</w:t>
      </w:r>
      <w:r w:rsidRPr="004A611A">
        <w:rPr>
          <w:szCs w:val="21"/>
        </w:rPr>
        <w:t>21</w:t>
      </w:r>
      <w:r w:rsidRPr="004A611A">
        <w:rPr>
          <w:szCs w:val="21"/>
        </w:rPr>
        <w:t>～</w:t>
      </w:r>
      <w:r w:rsidRPr="004A611A">
        <w:rPr>
          <w:szCs w:val="21"/>
        </w:rPr>
        <w:t>30</w:t>
      </w:r>
      <w:r w:rsidRPr="004A611A">
        <w:rPr>
          <w:szCs w:val="21"/>
        </w:rPr>
        <w:t>日（下一个生殖周期不发情奶牛）后各组奶牛的一般临床症状和特殊症状的表现以及症状的发生、发展、转归和消失情况，并尽量用定量指标来评估。临床症状评分可参考表</w:t>
      </w:r>
      <w:r w:rsidRPr="004A611A">
        <w:rPr>
          <w:szCs w:val="21"/>
        </w:rPr>
        <w:t>1</w:t>
      </w:r>
      <w:r w:rsidRPr="004A611A">
        <w:rPr>
          <w:szCs w:val="21"/>
        </w:rPr>
        <w:t>进行，也可修改但须进行说明。</w:t>
      </w:r>
    </w:p>
    <w:p w:rsidR="00EF3E30" w:rsidRPr="004A611A" w:rsidRDefault="00EF3E30" w:rsidP="00EF3E30">
      <w:pPr>
        <w:adjustRightInd w:val="0"/>
        <w:snapToGrid w:val="0"/>
        <w:spacing w:line="360" w:lineRule="auto"/>
        <w:ind w:firstLineChars="200" w:firstLine="420"/>
        <w:rPr>
          <w:szCs w:val="21"/>
        </w:rPr>
      </w:pPr>
      <w:r w:rsidRPr="004A611A">
        <w:rPr>
          <w:rFonts w:ascii="宋体" w:hAnsi="宋体" w:cs="宋体" w:hint="eastAsia"/>
          <w:szCs w:val="21"/>
        </w:rPr>
        <w:t>③</w:t>
      </w:r>
      <w:r w:rsidRPr="004A611A">
        <w:rPr>
          <w:szCs w:val="21"/>
        </w:rPr>
        <w:t>临床有效率、治愈率计算</w:t>
      </w:r>
    </w:p>
    <w:p w:rsidR="00EF3E30" w:rsidRPr="004A611A" w:rsidRDefault="00EF3E30" w:rsidP="00EF3E30">
      <w:pPr>
        <w:adjustRightInd w:val="0"/>
        <w:snapToGrid w:val="0"/>
        <w:spacing w:line="360" w:lineRule="auto"/>
        <w:ind w:firstLineChars="200" w:firstLine="420"/>
        <w:rPr>
          <w:szCs w:val="21"/>
        </w:rPr>
      </w:pPr>
      <w:r w:rsidRPr="004A611A">
        <w:rPr>
          <w:szCs w:val="21"/>
        </w:rPr>
        <w:t>试验开始后详细观察和记录各组奶牛给药前和用药后临床症状评分和发病程度，分为恢复正常或症状好转，按如下公式计算各组奶牛的有效率和治愈率，并采用卡方（</w:t>
      </w:r>
      <w:r w:rsidRPr="004A611A">
        <w:rPr>
          <w:szCs w:val="21"/>
        </w:rPr>
        <w:t>χ</w:t>
      </w:r>
      <w:r w:rsidRPr="004A611A">
        <w:rPr>
          <w:szCs w:val="21"/>
          <w:vertAlign w:val="superscript"/>
        </w:rPr>
        <w:t>2</w:t>
      </w:r>
      <w:r w:rsidRPr="004A611A">
        <w:rPr>
          <w:szCs w:val="21"/>
        </w:rPr>
        <w:t>）检验进行显著性分析。</w:t>
      </w:r>
    </w:p>
    <w:p w:rsidR="00EF3E30" w:rsidRPr="004A611A" w:rsidRDefault="00EF3E30" w:rsidP="00EF3E30">
      <w:pPr>
        <w:adjustRightInd w:val="0"/>
        <w:snapToGrid w:val="0"/>
        <w:spacing w:line="360" w:lineRule="auto"/>
        <w:ind w:firstLineChars="200" w:firstLine="420"/>
        <w:rPr>
          <w:szCs w:val="21"/>
        </w:rPr>
      </w:pPr>
      <w:r w:rsidRPr="004A611A">
        <w:rPr>
          <w:szCs w:val="21"/>
        </w:rPr>
        <w:t>临床治愈率</w:t>
      </w:r>
      <w:r w:rsidRPr="004A611A">
        <w:rPr>
          <w:szCs w:val="21"/>
        </w:rPr>
        <w:t>=</w:t>
      </w:r>
      <w:r w:rsidRPr="004A611A">
        <w:rPr>
          <w:szCs w:val="21"/>
        </w:rPr>
        <w:t>恢复正常奶牛数</w:t>
      </w:r>
      <w:r w:rsidRPr="004A611A">
        <w:rPr>
          <w:szCs w:val="21"/>
        </w:rPr>
        <w:t>/</w:t>
      </w:r>
      <w:r w:rsidRPr="004A611A">
        <w:rPr>
          <w:szCs w:val="21"/>
        </w:rPr>
        <w:t>发病奶牛数</w:t>
      </w:r>
      <w:r w:rsidRPr="004A611A">
        <w:rPr>
          <w:rFonts w:hint="eastAsia"/>
          <w:szCs w:val="21"/>
        </w:rPr>
        <w:t>；</w:t>
      </w:r>
    </w:p>
    <w:p w:rsidR="00EF3E30" w:rsidRPr="004A611A" w:rsidRDefault="00EF3E30" w:rsidP="00EF3E30">
      <w:pPr>
        <w:adjustRightInd w:val="0"/>
        <w:snapToGrid w:val="0"/>
        <w:spacing w:line="360" w:lineRule="auto"/>
        <w:ind w:firstLineChars="200" w:firstLine="420"/>
        <w:rPr>
          <w:szCs w:val="21"/>
        </w:rPr>
      </w:pPr>
      <w:r w:rsidRPr="004A611A">
        <w:rPr>
          <w:szCs w:val="21"/>
        </w:rPr>
        <w:t>临床有效率</w:t>
      </w:r>
      <w:r w:rsidRPr="004A611A">
        <w:rPr>
          <w:szCs w:val="21"/>
        </w:rPr>
        <w:t>=</w:t>
      </w:r>
      <w:r w:rsidRPr="004A611A">
        <w:rPr>
          <w:szCs w:val="21"/>
        </w:rPr>
        <w:t>症状好转奶牛数</w:t>
      </w:r>
      <w:r w:rsidRPr="004A611A">
        <w:rPr>
          <w:szCs w:val="21"/>
        </w:rPr>
        <w:t>/</w:t>
      </w:r>
      <w:r w:rsidRPr="004A611A">
        <w:rPr>
          <w:szCs w:val="21"/>
        </w:rPr>
        <w:t>发病奶牛数</w:t>
      </w:r>
      <w:r w:rsidRPr="004A611A">
        <w:rPr>
          <w:rFonts w:hint="eastAsia"/>
          <w:szCs w:val="21"/>
        </w:rPr>
        <w:t>；</w:t>
      </w:r>
    </w:p>
    <w:p w:rsidR="00EF3E30" w:rsidRPr="004A611A" w:rsidRDefault="00EF3E30" w:rsidP="00EF3E30">
      <w:pPr>
        <w:adjustRightInd w:val="0"/>
        <w:snapToGrid w:val="0"/>
        <w:spacing w:line="360" w:lineRule="auto"/>
        <w:ind w:firstLineChars="200" w:firstLine="420"/>
        <w:rPr>
          <w:szCs w:val="21"/>
        </w:rPr>
      </w:pPr>
      <w:r w:rsidRPr="004A611A">
        <w:rPr>
          <w:szCs w:val="21"/>
        </w:rPr>
        <w:t>必要时，对细菌分离情况进行统计分析。</w:t>
      </w:r>
    </w:p>
    <w:p w:rsidR="00EF3E30" w:rsidRPr="004A611A" w:rsidRDefault="00EF3E30" w:rsidP="00EF3E30">
      <w:pPr>
        <w:adjustRightInd w:val="0"/>
        <w:snapToGrid w:val="0"/>
        <w:spacing w:line="360" w:lineRule="auto"/>
        <w:ind w:firstLineChars="200" w:firstLine="420"/>
        <w:rPr>
          <w:szCs w:val="21"/>
        </w:rPr>
      </w:pPr>
      <w:r w:rsidRPr="004A611A">
        <w:rPr>
          <w:szCs w:val="21"/>
        </w:rPr>
        <w:lastRenderedPageBreak/>
        <w:t>（</w:t>
      </w:r>
      <w:r w:rsidRPr="004A611A">
        <w:rPr>
          <w:szCs w:val="21"/>
        </w:rPr>
        <w:t>7</w:t>
      </w:r>
      <w:r w:rsidRPr="004A611A">
        <w:rPr>
          <w:szCs w:val="21"/>
        </w:rPr>
        <w:t>）结果判断</w:t>
      </w:r>
    </w:p>
    <w:p w:rsidR="00EF3E30" w:rsidRPr="004A611A" w:rsidRDefault="00EF3E30" w:rsidP="00EF3E30">
      <w:pPr>
        <w:adjustRightInd w:val="0"/>
        <w:snapToGrid w:val="0"/>
        <w:spacing w:line="360" w:lineRule="auto"/>
        <w:ind w:firstLineChars="200" w:firstLine="420"/>
        <w:rPr>
          <w:szCs w:val="21"/>
        </w:rPr>
      </w:pPr>
      <w:r w:rsidRPr="004A611A">
        <w:rPr>
          <w:rFonts w:ascii="宋体" w:hAnsi="宋体" w:cs="宋体" w:hint="eastAsia"/>
          <w:szCs w:val="21"/>
        </w:rPr>
        <w:t>①</w:t>
      </w:r>
      <w:r w:rsidRPr="004A611A">
        <w:rPr>
          <w:szCs w:val="21"/>
        </w:rPr>
        <w:t>试验的可靠性：在整个试验中，药物对照组须有效，否则选择其他兽药重做试验。</w:t>
      </w:r>
    </w:p>
    <w:p w:rsidR="00EF3E30" w:rsidRPr="004A611A" w:rsidRDefault="00EF3E30" w:rsidP="00EF3E30">
      <w:pPr>
        <w:adjustRightInd w:val="0"/>
        <w:snapToGrid w:val="0"/>
        <w:spacing w:line="360" w:lineRule="auto"/>
        <w:ind w:firstLineChars="200" w:firstLine="420"/>
        <w:rPr>
          <w:szCs w:val="21"/>
        </w:rPr>
      </w:pPr>
      <w:r w:rsidRPr="004A611A">
        <w:rPr>
          <w:rFonts w:ascii="宋体" w:hAnsi="宋体" w:cs="宋体" w:hint="eastAsia"/>
          <w:szCs w:val="21"/>
        </w:rPr>
        <w:t>②</w:t>
      </w:r>
      <w:r w:rsidRPr="004A611A">
        <w:rPr>
          <w:szCs w:val="21"/>
        </w:rPr>
        <w:t>可用有效率和治愈率进行判断，并与各对照组进行比较及统计学分析。</w:t>
      </w:r>
    </w:p>
    <w:p w:rsidR="00EF3E30" w:rsidRPr="004A611A" w:rsidRDefault="00EF3E30" w:rsidP="00EF3E30">
      <w:pPr>
        <w:adjustRightInd w:val="0"/>
        <w:snapToGrid w:val="0"/>
        <w:spacing w:line="360" w:lineRule="auto"/>
        <w:ind w:firstLineChars="200" w:firstLine="420"/>
        <w:rPr>
          <w:szCs w:val="21"/>
        </w:rPr>
      </w:pPr>
      <w:r w:rsidRPr="004A611A">
        <w:rPr>
          <w:rFonts w:ascii="宋体" w:hAnsi="宋体" w:cs="宋体" w:hint="eastAsia"/>
          <w:szCs w:val="21"/>
        </w:rPr>
        <w:t>③</w:t>
      </w:r>
      <w:r w:rsidRPr="004A611A">
        <w:rPr>
          <w:szCs w:val="21"/>
        </w:rPr>
        <w:t>结论：确定受试药物推荐剂量给药对本适应证的有效性。</w:t>
      </w:r>
    </w:p>
    <w:p w:rsidR="00EF3E30" w:rsidRPr="004A611A" w:rsidRDefault="00EF3E30" w:rsidP="00EF3E30">
      <w:pPr>
        <w:adjustRightInd w:val="0"/>
        <w:snapToGrid w:val="0"/>
        <w:spacing w:line="360" w:lineRule="auto"/>
        <w:ind w:firstLine="552"/>
        <w:outlineLvl w:val="0"/>
        <w:rPr>
          <w:rFonts w:eastAsia="黑体"/>
          <w:szCs w:val="21"/>
        </w:rPr>
      </w:pPr>
      <w:r w:rsidRPr="004A611A">
        <w:rPr>
          <w:rFonts w:eastAsia="黑体"/>
          <w:szCs w:val="21"/>
        </w:rPr>
        <w:t>附</w:t>
      </w:r>
    </w:p>
    <w:p w:rsidR="00EF3E30" w:rsidRPr="004A611A" w:rsidRDefault="00EF3E30" w:rsidP="00EF3E30">
      <w:pPr>
        <w:adjustRightInd w:val="0"/>
        <w:snapToGrid w:val="0"/>
        <w:spacing w:line="360" w:lineRule="auto"/>
        <w:ind w:firstLineChars="200" w:firstLine="420"/>
        <w:rPr>
          <w:szCs w:val="21"/>
        </w:rPr>
      </w:pPr>
      <w:r w:rsidRPr="004A611A">
        <w:rPr>
          <w:szCs w:val="21"/>
        </w:rPr>
        <w:t>临床子宫炎（</w:t>
      </w:r>
      <w:r w:rsidRPr="004A611A">
        <w:rPr>
          <w:szCs w:val="21"/>
        </w:rPr>
        <w:t>Clinical metritis</w:t>
      </w:r>
      <w:r w:rsidRPr="004A611A">
        <w:rPr>
          <w:szCs w:val="21"/>
        </w:rPr>
        <w:t>）：未出现全身性症状，但子宫异常增大，自阴道中排出水样红褐色液体至灰白色脓性子宫分泌物。</w:t>
      </w:r>
    </w:p>
    <w:p w:rsidR="00EF3E30" w:rsidRPr="004A611A" w:rsidRDefault="00EF3E30" w:rsidP="00EF3E30">
      <w:pPr>
        <w:adjustRightInd w:val="0"/>
        <w:snapToGrid w:val="0"/>
        <w:spacing w:line="360" w:lineRule="auto"/>
        <w:ind w:firstLineChars="200" w:firstLine="420"/>
        <w:rPr>
          <w:szCs w:val="21"/>
        </w:rPr>
      </w:pPr>
      <w:r w:rsidRPr="004A611A">
        <w:rPr>
          <w:szCs w:val="21"/>
        </w:rPr>
        <w:t>产后子宫炎：是一种通常发生在奶牛产后</w:t>
      </w:r>
      <w:r w:rsidRPr="004A611A">
        <w:rPr>
          <w:szCs w:val="21"/>
        </w:rPr>
        <w:t>10</w:t>
      </w:r>
      <w:r w:rsidRPr="004A611A">
        <w:rPr>
          <w:szCs w:val="21"/>
        </w:rPr>
        <w:t>日内由子宫病原菌感染导致的急性系统性疾病。在产后</w:t>
      </w:r>
      <w:r w:rsidRPr="004A611A">
        <w:rPr>
          <w:szCs w:val="21"/>
        </w:rPr>
        <w:t>21</w:t>
      </w:r>
      <w:r w:rsidRPr="004A611A">
        <w:rPr>
          <w:szCs w:val="21"/>
        </w:rPr>
        <w:t>日内，主要临床症状包括：奶牛子宫异常增大并排出红褐色恶臭的水样分泌物，严重病例同时伴有全身症状如产奶量下降、精神沉郁、食欲不振或厌食、心率加快和毒血症症状，体温超过</w:t>
      </w:r>
      <w:smartTag w:uri="urn:schemas-microsoft-com:office:smarttags" w:element="chmetcnv">
        <w:smartTagPr>
          <w:attr w:name="UnitName" w:val="℃"/>
          <w:attr w:name="SourceValue" w:val="39.5"/>
          <w:attr w:name="HasSpace" w:val="False"/>
          <w:attr w:name="Negative" w:val="False"/>
          <w:attr w:name="NumberType" w:val="1"/>
          <w:attr w:name="TCSC" w:val="0"/>
        </w:smartTagPr>
        <w:r w:rsidRPr="004A611A">
          <w:rPr>
            <w:szCs w:val="21"/>
          </w:rPr>
          <w:t>39.5</w:t>
        </w:r>
        <w:r w:rsidRPr="004A611A">
          <w:rPr>
            <w:rFonts w:ascii="宋体" w:hAnsi="宋体" w:cs="宋体" w:hint="eastAsia"/>
            <w:szCs w:val="21"/>
          </w:rPr>
          <w:t>℃</w:t>
        </w:r>
      </w:smartTag>
      <w:r w:rsidRPr="004A611A">
        <w:rPr>
          <w:szCs w:val="21"/>
        </w:rPr>
        <w:t>。产后子宫炎通常伴随胎衣不下、难产、死胎，通常多发生在产后</w:t>
      </w:r>
      <w:r w:rsidRPr="004A611A">
        <w:rPr>
          <w:szCs w:val="21"/>
        </w:rPr>
        <w:t>7</w:t>
      </w:r>
      <w:r w:rsidRPr="004A611A">
        <w:rPr>
          <w:szCs w:val="21"/>
        </w:rPr>
        <w:t>日内，极少发生在产后</w:t>
      </w:r>
      <w:r w:rsidRPr="004A611A">
        <w:rPr>
          <w:szCs w:val="21"/>
        </w:rPr>
        <w:t>7</w:t>
      </w:r>
      <w:r w:rsidRPr="004A611A">
        <w:rPr>
          <w:szCs w:val="21"/>
        </w:rPr>
        <w:t>～</w:t>
      </w:r>
      <w:r w:rsidRPr="004A611A">
        <w:rPr>
          <w:szCs w:val="21"/>
        </w:rPr>
        <w:t>14</w:t>
      </w:r>
      <w:r w:rsidRPr="004A611A">
        <w:rPr>
          <w:szCs w:val="21"/>
        </w:rPr>
        <w:t>日内。</w:t>
      </w:r>
    </w:p>
    <w:p w:rsidR="00EF3E30" w:rsidRPr="004A611A" w:rsidRDefault="00EF3E30" w:rsidP="00EF3E30">
      <w:pPr>
        <w:adjustRightInd w:val="0"/>
        <w:snapToGrid w:val="0"/>
        <w:spacing w:line="360" w:lineRule="auto"/>
        <w:ind w:firstLineChars="200" w:firstLine="420"/>
        <w:rPr>
          <w:szCs w:val="21"/>
        </w:rPr>
      </w:pPr>
      <w:r w:rsidRPr="004A611A">
        <w:rPr>
          <w:szCs w:val="21"/>
        </w:rPr>
        <w:t>子宫炎：是指奶牛子宫复旧延迟并且恶露排出期延长，但无发热症状。</w:t>
      </w:r>
    </w:p>
    <w:p w:rsidR="00EF3E30" w:rsidRPr="004A611A" w:rsidRDefault="00EF3E30" w:rsidP="00EF3E30">
      <w:pPr>
        <w:adjustRightInd w:val="0"/>
        <w:snapToGrid w:val="0"/>
        <w:spacing w:line="360" w:lineRule="auto"/>
        <w:ind w:firstLineChars="200" w:firstLine="420"/>
        <w:rPr>
          <w:rFonts w:hint="eastAsia"/>
          <w:szCs w:val="21"/>
        </w:rPr>
      </w:pPr>
      <w:r w:rsidRPr="004A611A">
        <w:rPr>
          <w:szCs w:val="21"/>
        </w:rPr>
        <w:t>子宫积脓：奶牛产后存在持久黄体并且宫颈封闭，子宫内存在脓性分泌物积聚的症状。</w:t>
      </w:r>
    </w:p>
    <w:p w:rsidR="00751717" w:rsidRPr="00EF3E30" w:rsidRDefault="00751717" w:rsidP="00EF3E30"/>
    <w:sectPr w:rsidR="00751717" w:rsidRPr="00EF3E30">
      <w:footerReference w:type="even" r:id="rId5"/>
      <w:footerReference w:type="default" r:id="rI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11A" w:rsidRDefault="00EF3E30" w:rsidP="00AB6159">
    <w:pPr>
      <w:pStyle w:val="afd"/>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end"/>
    </w:r>
  </w:p>
  <w:p w:rsidR="004A611A" w:rsidRDefault="00EF3E30" w:rsidP="00AB6159">
    <w:pPr>
      <w:pStyle w:val="af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11A" w:rsidRDefault="00EF3E30" w:rsidP="00AB6159">
    <w:pPr>
      <w:pStyle w:val="aff6"/>
      <w:ind w:right="360"/>
      <w:jc w:val="both"/>
      <w:rPr>
        <w:rStyle w:val="aff1"/>
        <w:rFonts w:hint="eastAsia"/>
        <w:sz w:val="21"/>
        <w:szCs w:val="21"/>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06F7D"/>
    <w:multiLevelType w:val="hybridMultilevel"/>
    <w:tmpl w:val="9B20C2B2"/>
    <w:lvl w:ilvl="0" w:tplc="FFFFFFFF">
      <w:start w:val="1"/>
      <w:numFmt w:val="none"/>
      <w:pStyle w:val="a"/>
      <w:lvlText w:val="图"/>
      <w:lvlJc w:val="left"/>
      <w:pPr>
        <w:tabs>
          <w:tab w:val="num" w:pos="360"/>
        </w:tabs>
        <w:ind w:left="0" w:firstLine="0"/>
      </w:pPr>
      <w:rPr>
        <w:rFonts w:ascii="黑体" w:eastAsia="黑体" w:hint="eastAsia"/>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 w15:restartNumberingAfterBreak="0">
    <w:nsid w:val="4F302902"/>
    <w:multiLevelType w:val="hybridMultilevel"/>
    <w:tmpl w:val="BB8A0C52"/>
    <w:lvl w:ilvl="0" w:tplc="FFFFFFFF">
      <w:start w:val="1"/>
      <w:numFmt w:val="none"/>
      <w:pStyle w:val="a0"/>
      <w:lvlText w:val="表"/>
      <w:lvlJc w:val="left"/>
      <w:pPr>
        <w:tabs>
          <w:tab w:val="num" w:pos="360"/>
        </w:tabs>
        <w:ind w:left="0" w:firstLine="0"/>
      </w:pPr>
      <w:rPr>
        <w:rFonts w:ascii="黑体" w:eastAsia="黑体" w:hint="eastAsia"/>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 w15:restartNumberingAfterBreak="0">
    <w:nsid w:val="6350366A"/>
    <w:multiLevelType w:val="hybridMultilevel"/>
    <w:tmpl w:val="A364A292"/>
    <w:lvl w:ilvl="0" w:tplc="FFFFFFFF">
      <w:start w:val="1"/>
      <w:numFmt w:val="none"/>
      <w:pStyle w:val="a1"/>
      <w:lvlText w:val="%1●　"/>
      <w:lvlJc w:val="left"/>
      <w:pPr>
        <w:tabs>
          <w:tab w:val="num" w:pos="760"/>
        </w:tabs>
        <w:ind w:left="717" w:hanging="317"/>
      </w:pPr>
      <w:rPr>
        <w:rFonts w:ascii="宋体" w:eastAsia="宋体" w:hAnsi="Times New Roman" w:hint="eastAsia"/>
        <w:b w:val="0"/>
        <w:i w:val="0"/>
        <w:position w:val="4"/>
        <w:sz w:val="13"/>
      </w:rPr>
    </w:lvl>
    <w:lvl w:ilvl="1" w:tplc="FFFFFFFF">
      <w:start w:val="1"/>
      <w:numFmt w:val="lowerLetter"/>
      <w:lvlText w:val="%2)"/>
      <w:lvlJc w:val="left"/>
      <w:pPr>
        <w:tabs>
          <w:tab w:val="num" w:pos="780"/>
        </w:tabs>
        <w:ind w:left="780" w:hanging="360"/>
      </w:pPr>
      <w:rPr>
        <w:rFonts w:hint="eastAsia"/>
      </w:rPr>
    </w:lvl>
    <w:lvl w:ilvl="2" w:tplc="FFFFFFFF">
      <w:start w:val="1"/>
      <w:numFmt w:val="decimal"/>
      <w:lvlText w:val="%3)"/>
      <w:lvlJc w:val="left"/>
      <w:pPr>
        <w:tabs>
          <w:tab w:val="num" w:pos="1200"/>
        </w:tabs>
        <w:ind w:left="1200" w:hanging="360"/>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 w15:restartNumberingAfterBreak="0">
    <w:nsid w:val="657D3FBC"/>
    <w:multiLevelType w:val="multilevel"/>
    <w:tmpl w:val="7E02ADCE"/>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15:restartNumberingAfterBreak="0">
    <w:nsid w:val="6CEA2025"/>
    <w:multiLevelType w:val="multilevel"/>
    <w:tmpl w:val="2AC2DBFA"/>
    <w:lvl w:ilvl="0">
      <w:start w:val="1"/>
      <w:numFmt w:val="none"/>
      <w:pStyle w:val="a6"/>
      <w:suff w:val="nothing"/>
      <w:lvlText w:val="%1"/>
      <w:lvlJc w:val="left"/>
      <w:pPr>
        <w:ind w:left="0" w:firstLine="0"/>
      </w:pPr>
      <w:rPr>
        <w:rFonts w:ascii="Times New Roman" w:hAnsi="Times New Roman" w:hint="default"/>
        <w:b/>
        <w:i w:val="0"/>
        <w:sz w:val="21"/>
      </w:rPr>
    </w:lvl>
    <w:lvl w:ilvl="1">
      <w:start w:val="1"/>
      <w:numFmt w:val="decimal"/>
      <w:pStyle w:val="a7"/>
      <w:suff w:val="nothing"/>
      <w:lvlText w:val="%1%2　"/>
      <w:lvlJc w:val="left"/>
      <w:pPr>
        <w:ind w:left="0" w:firstLine="0"/>
      </w:pPr>
      <w:rPr>
        <w:rFonts w:ascii="黑体" w:eastAsia="黑体" w:hAnsi="Times New Roman" w:hint="eastAsia"/>
        <w:b w:val="0"/>
        <w:i w:val="0"/>
        <w:sz w:val="21"/>
      </w:rPr>
    </w:lvl>
    <w:lvl w:ilvl="2">
      <w:start w:val="1"/>
      <w:numFmt w:val="decimal"/>
      <w:pStyle w:val="a8"/>
      <w:suff w:val="nothing"/>
      <w:lvlText w:val="%1%2.%3　"/>
      <w:lvlJc w:val="left"/>
      <w:pPr>
        <w:ind w:left="0" w:firstLine="0"/>
      </w:pPr>
      <w:rPr>
        <w:rFonts w:ascii="黑体" w:eastAsia="黑体" w:hAnsi="Times New Roman" w:hint="eastAsia"/>
        <w:b w:val="0"/>
        <w:i w:val="0"/>
        <w:sz w:val="21"/>
      </w:rPr>
    </w:lvl>
    <w:lvl w:ilvl="3">
      <w:start w:val="1"/>
      <w:numFmt w:val="decimal"/>
      <w:pStyle w:val="a9"/>
      <w:suff w:val="nothing"/>
      <w:lvlText w:val="%1%2.%3.%4　"/>
      <w:lvlJc w:val="left"/>
      <w:pPr>
        <w:ind w:left="21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15:restartNumberingAfterBreak="0">
    <w:nsid w:val="76933334"/>
    <w:multiLevelType w:val="hybridMultilevel"/>
    <w:tmpl w:val="39CCA6C6"/>
    <w:lvl w:ilvl="0" w:tplc="FFFFFFFF">
      <w:start w:val="1"/>
      <w:numFmt w:val="none"/>
      <w:pStyle w:val="aa"/>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691"/>
    <w:rsid w:val="00044185"/>
    <w:rsid w:val="00073ECD"/>
    <w:rsid w:val="000B29B6"/>
    <w:rsid w:val="000C6BC3"/>
    <w:rsid w:val="000D43D9"/>
    <w:rsid w:val="001435B7"/>
    <w:rsid w:val="001A0A26"/>
    <w:rsid w:val="001E1437"/>
    <w:rsid w:val="002161D3"/>
    <w:rsid w:val="002A4617"/>
    <w:rsid w:val="00347420"/>
    <w:rsid w:val="003F368A"/>
    <w:rsid w:val="00415564"/>
    <w:rsid w:val="0047431A"/>
    <w:rsid w:val="004A3691"/>
    <w:rsid w:val="00542223"/>
    <w:rsid w:val="005F6E06"/>
    <w:rsid w:val="00733551"/>
    <w:rsid w:val="00751717"/>
    <w:rsid w:val="00784B79"/>
    <w:rsid w:val="008E7B66"/>
    <w:rsid w:val="008F0423"/>
    <w:rsid w:val="008F2F08"/>
    <w:rsid w:val="00972BE8"/>
    <w:rsid w:val="00A25D32"/>
    <w:rsid w:val="00A916FA"/>
    <w:rsid w:val="00AA3740"/>
    <w:rsid w:val="00AB23AD"/>
    <w:rsid w:val="00AD2DBD"/>
    <w:rsid w:val="00B40DAE"/>
    <w:rsid w:val="00BA22A3"/>
    <w:rsid w:val="00BB5FDF"/>
    <w:rsid w:val="00BD1D95"/>
    <w:rsid w:val="00BF51B1"/>
    <w:rsid w:val="00C53F10"/>
    <w:rsid w:val="00DC3765"/>
    <w:rsid w:val="00EC33AC"/>
    <w:rsid w:val="00EF0D99"/>
    <w:rsid w:val="00EF3E30"/>
    <w:rsid w:val="00F56C7D"/>
    <w:rsid w:val="00FE5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7"/>
    <o:shapelayout v:ext="edit">
      <o:idmap v:ext="edit" data="1"/>
    </o:shapelayout>
  </w:shapeDefaults>
  <w:decimalSymbol w:val="."/>
  <w:listSeparator w:val=","/>
  <w15:chartTrackingRefBased/>
  <w15:docId w15:val="{F5166CDD-64FA-4E5F-A502-EF63B3EE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4A3691"/>
    <w:pPr>
      <w:widowControl w:val="0"/>
      <w:jc w:val="both"/>
    </w:pPr>
    <w:rPr>
      <w:rFonts w:ascii="Times New Roman" w:eastAsia="宋体" w:hAnsi="Times New Roman" w:cs="Times New Roman"/>
      <w:szCs w:val="24"/>
    </w:rPr>
  </w:style>
  <w:style w:type="paragraph" w:styleId="1">
    <w:name w:val="heading 1"/>
    <w:basedOn w:val="ab"/>
    <w:next w:val="ab"/>
    <w:link w:val="10"/>
    <w:qFormat/>
    <w:rsid w:val="000D43D9"/>
    <w:pPr>
      <w:keepNext/>
      <w:keepLines/>
      <w:spacing w:before="340" w:after="330" w:line="578" w:lineRule="auto"/>
      <w:outlineLvl w:val="0"/>
    </w:pPr>
    <w:rPr>
      <w:b/>
      <w:bCs/>
      <w:kern w:val="44"/>
      <w:sz w:val="44"/>
      <w:szCs w:val="44"/>
    </w:rPr>
  </w:style>
  <w:style w:type="paragraph" w:styleId="2">
    <w:name w:val="heading 2"/>
    <w:basedOn w:val="ab"/>
    <w:next w:val="ab"/>
    <w:link w:val="20"/>
    <w:qFormat/>
    <w:rsid w:val="00542223"/>
    <w:pPr>
      <w:keepNext/>
      <w:keepLines/>
      <w:spacing w:before="260" w:after="260" w:line="416" w:lineRule="auto"/>
      <w:outlineLvl w:val="1"/>
    </w:pPr>
    <w:rPr>
      <w:rFonts w:ascii="Arial" w:eastAsia="黑体" w:hAnsi="Arial"/>
      <w:b/>
      <w:bCs/>
      <w:sz w:val="32"/>
      <w:szCs w:val="32"/>
    </w:rPr>
  </w:style>
  <w:style w:type="paragraph" w:styleId="3">
    <w:name w:val="heading 3"/>
    <w:basedOn w:val="ab"/>
    <w:next w:val="ab"/>
    <w:link w:val="30"/>
    <w:qFormat/>
    <w:rsid w:val="004A3691"/>
    <w:pPr>
      <w:keepNext/>
      <w:keepLines/>
      <w:spacing w:before="260" w:after="260" w:line="416" w:lineRule="auto"/>
      <w:outlineLvl w:val="2"/>
    </w:pPr>
    <w:rPr>
      <w:b/>
      <w:bCs/>
      <w:sz w:val="32"/>
      <w:szCs w:val="32"/>
    </w:rPr>
  </w:style>
  <w:style w:type="paragraph" w:styleId="4">
    <w:name w:val="heading 4"/>
    <w:basedOn w:val="ab"/>
    <w:next w:val="ab"/>
    <w:link w:val="40"/>
    <w:qFormat/>
    <w:rsid w:val="00542223"/>
    <w:pPr>
      <w:keepNext/>
      <w:keepLines/>
      <w:spacing w:before="280" w:after="290" w:line="376" w:lineRule="auto"/>
      <w:outlineLvl w:val="3"/>
    </w:pPr>
    <w:rPr>
      <w:rFonts w:ascii="Arial" w:eastAsia="黑体" w:hAnsi="Arial"/>
      <w:b/>
      <w:bCs/>
      <w:sz w:val="28"/>
      <w:szCs w:val="28"/>
    </w:rPr>
  </w:style>
  <w:style w:type="paragraph" w:styleId="5">
    <w:name w:val="heading 5"/>
    <w:basedOn w:val="ab"/>
    <w:next w:val="ab"/>
    <w:link w:val="50"/>
    <w:qFormat/>
    <w:rsid w:val="00542223"/>
    <w:pPr>
      <w:keepNext/>
      <w:keepLines/>
      <w:spacing w:before="280" w:after="290" w:line="376" w:lineRule="auto"/>
      <w:outlineLvl w:val="4"/>
    </w:pPr>
    <w:rPr>
      <w:b/>
      <w:bCs/>
      <w:sz w:val="28"/>
      <w:szCs w:val="28"/>
    </w:rPr>
  </w:style>
  <w:style w:type="paragraph" w:styleId="6">
    <w:name w:val="heading 6"/>
    <w:basedOn w:val="ab"/>
    <w:next w:val="ab"/>
    <w:link w:val="60"/>
    <w:qFormat/>
    <w:rsid w:val="00542223"/>
    <w:pPr>
      <w:keepNext/>
      <w:keepLines/>
      <w:spacing w:before="240" w:after="64" w:line="320" w:lineRule="auto"/>
      <w:outlineLvl w:val="5"/>
    </w:pPr>
    <w:rPr>
      <w:rFonts w:ascii="Arial" w:eastAsia="黑体" w:hAnsi="Arial"/>
      <w:b/>
      <w:bCs/>
      <w:sz w:val="24"/>
    </w:rPr>
  </w:style>
  <w:style w:type="paragraph" w:styleId="7">
    <w:name w:val="heading 7"/>
    <w:basedOn w:val="ab"/>
    <w:next w:val="ab"/>
    <w:link w:val="70"/>
    <w:qFormat/>
    <w:rsid w:val="00542223"/>
    <w:pPr>
      <w:keepNext/>
      <w:keepLines/>
      <w:spacing w:before="240" w:after="64" w:line="320" w:lineRule="auto"/>
      <w:outlineLvl w:val="6"/>
    </w:pPr>
    <w:rPr>
      <w:b/>
      <w:bCs/>
      <w:sz w:val="24"/>
    </w:rPr>
  </w:style>
  <w:style w:type="paragraph" w:styleId="8">
    <w:name w:val="heading 8"/>
    <w:basedOn w:val="ab"/>
    <w:next w:val="ab"/>
    <w:link w:val="80"/>
    <w:qFormat/>
    <w:rsid w:val="00542223"/>
    <w:pPr>
      <w:keepNext/>
      <w:keepLines/>
      <w:spacing w:before="240" w:after="64" w:line="320" w:lineRule="auto"/>
      <w:outlineLvl w:val="7"/>
    </w:pPr>
    <w:rPr>
      <w:rFonts w:ascii="Arial" w:eastAsia="黑体" w:hAnsi="Arial"/>
      <w:sz w:val="24"/>
    </w:rPr>
  </w:style>
  <w:style w:type="paragraph" w:styleId="9">
    <w:name w:val="heading 9"/>
    <w:basedOn w:val="ab"/>
    <w:next w:val="ab"/>
    <w:link w:val="90"/>
    <w:qFormat/>
    <w:rsid w:val="00542223"/>
    <w:pPr>
      <w:keepNext/>
      <w:keepLines/>
      <w:spacing w:before="240" w:after="64" w:line="320" w:lineRule="auto"/>
      <w:outlineLvl w:val="8"/>
    </w:pPr>
    <w:rPr>
      <w:rFonts w:ascii="Arial" w:eastAsia="黑体" w:hAnsi="Arial"/>
      <w:szCs w:val="21"/>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30">
    <w:name w:val="标题 3 字符"/>
    <w:basedOn w:val="ac"/>
    <w:link w:val="3"/>
    <w:rsid w:val="004A3691"/>
    <w:rPr>
      <w:rFonts w:ascii="Times New Roman" w:eastAsia="宋体" w:hAnsi="Times New Roman" w:cs="Times New Roman"/>
      <w:b/>
      <w:bCs/>
      <w:sz w:val="32"/>
      <w:szCs w:val="32"/>
    </w:rPr>
  </w:style>
  <w:style w:type="paragraph" w:customStyle="1" w:styleId="4CharChar">
    <w:name w:val="标题 4 + 四号 Char Char"/>
    <w:basedOn w:val="41"/>
    <w:link w:val="4CharCharChar"/>
    <w:rsid w:val="004A3691"/>
  </w:style>
  <w:style w:type="paragraph" w:customStyle="1" w:styleId="41">
    <w:name w:val="标题 4 + 加粗"/>
    <w:basedOn w:val="ab"/>
    <w:link w:val="4Char"/>
    <w:rsid w:val="004A3691"/>
    <w:pPr>
      <w:autoSpaceDE w:val="0"/>
      <w:autoSpaceDN w:val="0"/>
      <w:adjustRightInd w:val="0"/>
      <w:jc w:val="left"/>
    </w:pPr>
    <w:rPr>
      <w:b/>
      <w:bCs/>
      <w:szCs w:val="21"/>
    </w:rPr>
  </w:style>
  <w:style w:type="character" w:customStyle="1" w:styleId="4Char">
    <w:name w:val="标题 4 + 加粗 Char"/>
    <w:link w:val="41"/>
    <w:rsid w:val="004A3691"/>
    <w:rPr>
      <w:rFonts w:ascii="Times New Roman" w:eastAsia="宋体" w:hAnsi="Times New Roman" w:cs="Times New Roman"/>
      <w:b/>
      <w:bCs/>
      <w:szCs w:val="21"/>
    </w:rPr>
  </w:style>
  <w:style w:type="character" w:customStyle="1" w:styleId="4CharCharChar">
    <w:name w:val="标题 4 + 四号 Char Char Char"/>
    <w:basedOn w:val="4Char"/>
    <w:link w:val="4CharChar"/>
    <w:rsid w:val="004A3691"/>
    <w:rPr>
      <w:rFonts w:ascii="Times New Roman" w:eastAsia="宋体" w:hAnsi="Times New Roman" w:cs="Times New Roman"/>
      <w:b/>
      <w:bCs/>
      <w:szCs w:val="21"/>
    </w:rPr>
  </w:style>
  <w:style w:type="character" w:styleId="af">
    <w:name w:val="Hyperlink"/>
    <w:uiPriority w:val="99"/>
    <w:rsid w:val="004A3691"/>
    <w:rPr>
      <w:color w:val="0000FF"/>
      <w:u w:val="single"/>
    </w:rPr>
  </w:style>
  <w:style w:type="character" w:customStyle="1" w:styleId="10">
    <w:name w:val="标题 1 字符"/>
    <w:basedOn w:val="ac"/>
    <w:link w:val="1"/>
    <w:rsid w:val="000D43D9"/>
    <w:rPr>
      <w:rFonts w:ascii="Times New Roman" w:eastAsia="宋体" w:hAnsi="Times New Roman" w:cs="Times New Roman"/>
      <w:b/>
      <w:bCs/>
      <w:kern w:val="44"/>
      <w:sz w:val="44"/>
      <w:szCs w:val="44"/>
    </w:rPr>
  </w:style>
  <w:style w:type="paragraph" w:customStyle="1" w:styleId="11">
    <w:name w:val="样式1"/>
    <w:basedOn w:val="ab"/>
    <w:next w:val="af0"/>
    <w:rsid w:val="00EC33AC"/>
    <w:rPr>
      <w:rFonts w:ascii="宋体" w:hAnsi="Courier New"/>
      <w:szCs w:val="21"/>
    </w:rPr>
  </w:style>
  <w:style w:type="paragraph" w:styleId="af0">
    <w:name w:val="Plain Text"/>
    <w:basedOn w:val="ab"/>
    <w:link w:val="af1"/>
    <w:unhideWhenUsed/>
    <w:rsid w:val="00EC33AC"/>
    <w:rPr>
      <w:rFonts w:asciiTheme="minorEastAsia" w:eastAsiaTheme="minorEastAsia" w:hAnsi="Courier New" w:cs="Courier New"/>
    </w:rPr>
  </w:style>
  <w:style w:type="character" w:customStyle="1" w:styleId="af1">
    <w:name w:val="纯文本 字符"/>
    <w:basedOn w:val="ac"/>
    <w:link w:val="af0"/>
    <w:rsid w:val="00EC33AC"/>
    <w:rPr>
      <w:rFonts w:asciiTheme="minorEastAsia" w:hAnsi="Courier New" w:cs="Courier New"/>
      <w:szCs w:val="24"/>
    </w:rPr>
  </w:style>
  <w:style w:type="paragraph" w:customStyle="1" w:styleId="42">
    <w:name w:val="标题 4 +"/>
    <w:basedOn w:val="3"/>
    <w:rsid w:val="00073ECD"/>
    <w:rPr>
      <w:kern w:val="0"/>
    </w:rPr>
  </w:style>
  <w:style w:type="paragraph" w:styleId="31">
    <w:name w:val="Body Text Indent 3"/>
    <w:basedOn w:val="ab"/>
    <w:link w:val="32"/>
    <w:rsid w:val="00AB23AD"/>
    <w:pPr>
      <w:spacing w:after="120"/>
      <w:ind w:leftChars="200" w:left="420"/>
    </w:pPr>
    <w:rPr>
      <w:sz w:val="16"/>
      <w:szCs w:val="16"/>
    </w:rPr>
  </w:style>
  <w:style w:type="character" w:customStyle="1" w:styleId="32">
    <w:name w:val="正文文本缩进 3 字符"/>
    <w:basedOn w:val="ac"/>
    <w:link w:val="31"/>
    <w:rsid w:val="00AB23AD"/>
    <w:rPr>
      <w:rFonts w:ascii="Times New Roman" w:eastAsia="宋体" w:hAnsi="Times New Roman" w:cs="Times New Roman"/>
      <w:sz w:val="16"/>
      <w:szCs w:val="16"/>
    </w:rPr>
  </w:style>
  <w:style w:type="paragraph" w:customStyle="1" w:styleId="a6">
    <w:name w:val="前言、引言标题"/>
    <w:next w:val="ab"/>
    <w:rsid w:val="00972BE8"/>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2">
    <w:name w:val="段"/>
    <w:rsid w:val="00972BE8"/>
    <w:pPr>
      <w:autoSpaceDE w:val="0"/>
      <w:autoSpaceDN w:val="0"/>
      <w:ind w:firstLineChars="200" w:firstLine="200"/>
      <w:jc w:val="both"/>
    </w:pPr>
    <w:rPr>
      <w:rFonts w:ascii="宋体" w:eastAsia="宋体" w:hAnsi="Times New Roman" w:cs="Times New Roman"/>
      <w:noProof/>
      <w:kern w:val="0"/>
      <w:szCs w:val="20"/>
    </w:rPr>
  </w:style>
  <w:style w:type="paragraph" w:customStyle="1" w:styleId="a7">
    <w:name w:val="章标题"/>
    <w:next w:val="af2"/>
    <w:rsid w:val="00972BE8"/>
    <w:pPr>
      <w:numPr>
        <w:ilvl w:val="1"/>
        <w:numId w:val="1"/>
      </w:numPr>
      <w:spacing w:beforeLines="50" w:before="50" w:afterLines="50" w:after="50"/>
      <w:jc w:val="both"/>
      <w:outlineLvl w:val="1"/>
    </w:pPr>
    <w:rPr>
      <w:rFonts w:ascii="黑体" w:eastAsia="黑体" w:hAnsi="Times New Roman" w:cs="Times New Roman"/>
      <w:kern w:val="0"/>
      <w:szCs w:val="20"/>
    </w:rPr>
  </w:style>
  <w:style w:type="paragraph" w:customStyle="1" w:styleId="a8">
    <w:name w:val="一级条标题"/>
    <w:next w:val="af2"/>
    <w:rsid w:val="00972BE8"/>
    <w:pPr>
      <w:numPr>
        <w:ilvl w:val="2"/>
        <w:numId w:val="1"/>
      </w:numPr>
      <w:outlineLvl w:val="2"/>
    </w:pPr>
    <w:rPr>
      <w:rFonts w:ascii="Times New Roman" w:eastAsia="黑体" w:hAnsi="Times New Roman" w:cs="Times New Roman"/>
      <w:kern w:val="0"/>
      <w:szCs w:val="20"/>
    </w:rPr>
  </w:style>
  <w:style w:type="paragraph" w:customStyle="1" w:styleId="a9">
    <w:name w:val="二级条标题"/>
    <w:basedOn w:val="a8"/>
    <w:next w:val="af2"/>
    <w:rsid w:val="00972BE8"/>
    <w:pPr>
      <w:numPr>
        <w:ilvl w:val="3"/>
      </w:numPr>
      <w:outlineLvl w:val="3"/>
    </w:pPr>
  </w:style>
  <w:style w:type="paragraph" w:customStyle="1" w:styleId="af3">
    <w:name w:val="目次、标准名称标题"/>
    <w:basedOn w:val="a6"/>
    <w:next w:val="af2"/>
    <w:rsid w:val="00972BE8"/>
    <w:pPr>
      <w:numPr>
        <w:numId w:val="0"/>
      </w:numPr>
      <w:spacing w:line="460" w:lineRule="exact"/>
    </w:pPr>
  </w:style>
  <w:style w:type="paragraph" w:customStyle="1" w:styleId="af4">
    <w:name w:val="三级条标题"/>
    <w:basedOn w:val="a9"/>
    <w:next w:val="af2"/>
    <w:rsid w:val="00972BE8"/>
    <w:pPr>
      <w:numPr>
        <w:ilvl w:val="0"/>
        <w:numId w:val="0"/>
      </w:numPr>
      <w:outlineLvl w:val="4"/>
    </w:pPr>
  </w:style>
  <w:style w:type="paragraph" w:customStyle="1" w:styleId="af5">
    <w:name w:val="四级条标题"/>
    <w:basedOn w:val="af4"/>
    <w:next w:val="af2"/>
    <w:rsid w:val="00972BE8"/>
    <w:pPr>
      <w:outlineLvl w:val="5"/>
    </w:pPr>
  </w:style>
  <w:style w:type="paragraph" w:customStyle="1" w:styleId="PlainText">
    <w:name w:val="Plain Text"/>
    <w:basedOn w:val="ab"/>
    <w:rsid w:val="00A916FA"/>
    <w:pPr>
      <w:adjustRightInd w:val="0"/>
    </w:pPr>
    <w:rPr>
      <w:rFonts w:ascii="宋体" w:hAnsi="Courier New"/>
      <w:szCs w:val="20"/>
    </w:rPr>
  </w:style>
  <w:style w:type="character" w:customStyle="1" w:styleId="20">
    <w:name w:val="标题 2 字符"/>
    <w:basedOn w:val="ac"/>
    <w:link w:val="2"/>
    <w:rsid w:val="00542223"/>
    <w:rPr>
      <w:rFonts w:ascii="Arial" w:eastAsia="黑体" w:hAnsi="Arial" w:cs="Times New Roman"/>
      <w:b/>
      <w:bCs/>
      <w:sz w:val="32"/>
      <w:szCs w:val="32"/>
    </w:rPr>
  </w:style>
  <w:style w:type="character" w:customStyle="1" w:styleId="40">
    <w:name w:val="标题 4 字符"/>
    <w:basedOn w:val="ac"/>
    <w:link w:val="4"/>
    <w:rsid w:val="00542223"/>
    <w:rPr>
      <w:rFonts w:ascii="Arial" w:eastAsia="黑体" w:hAnsi="Arial" w:cs="Times New Roman"/>
      <w:b/>
      <w:bCs/>
      <w:sz w:val="28"/>
      <w:szCs w:val="28"/>
    </w:rPr>
  </w:style>
  <w:style w:type="character" w:customStyle="1" w:styleId="50">
    <w:name w:val="标题 5 字符"/>
    <w:basedOn w:val="ac"/>
    <w:link w:val="5"/>
    <w:rsid w:val="00542223"/>
    <w:rPr>
      <w:rFonts w:ascii="Times New Roman" w:eastAsia="宋体" w:hAnsi="Times New Roman" w:cs="Times New Roman"/>
      <w:b/>
      <w:bCs/>
      <w:sz w:val="28"/>
      <w:szCs w:val="28"/>
    </w:rPr>
  </w:style>
  <w:style w:type="character" w:customStyle="1" w:styleId="60">
    <w:name w:val="标题 6 字符"/>
    <w:basedOn w:val="ac"/>
    <w:link w:val="6"/>
    <w:rsid w:val="00542223"/>
    <w:rPr>
      <w:rFonts w:ascii="Arial" w:eastAsia="黑体" w:hAnsi="Arial" w:cs="Times New Roman"/>
      <w:b/>
      <w:bCs/>
      <w:sz w:val="24"/>
      <w:szCs w:val="24"/>
    </w:rPr>
  </w:style>
  <w:style w:type="character" w:customStyle="1" w:styleId="70">
    <w:name w:val="标题 7 字符"/>
    <w:basedOn w:val="ac"/>
    <w:link w:val="7"/>
    <w:rsid w:val="00542223"/>
    <w:rPr>
      <w:rFonts w:ascii="Times New Roman" w:eastAsia="宋体" w:hAnsi="Times New Roman" w:cs="Times New Roman"/>
      <w:b/>
      <w:bCs/>
      <w:sz w:val="24"/>
      <w:szCs w:val="24"/>
    </w:rPr>
  </w:style>
  <w:style w:type="character" w:customStyle="1" w:styleId="80">
    <w:name w:val="标题 8 字符"/>
    <w:basedOn w:val="ac"/>
    <w:link w:val="8"/>
    <w:rsid w:val="00542223"/>
    <w:rPr>
      <w:rFonts w:ascii="Arial" w:eastAsia="黑体" w:hAnsi="Arial" w:cs="Times New Roman"/>
      <w:sz w:val="24"/>
      <w:szCs w:val="24"/>
    </w:rPr>
  </w:style>
  <w:style w:type="character" w:customStyle="1" w:styleId="90">
    <w:name w:val="标题 9 字符"/>
    <w:basedOn w:val="ac"/>
    <w:link w:val="9"/>
    <w:rsid w:val="00542223"/>
    <w:rPr>
      <w:rFonts w:ascii="Arial" w:eastAsia="黑体" w:hAnsi="Arial" w:cs="Times New Roman"/>
      <w:szCs w:val="21"/>
    </w:rPr>
  </w:style>
  <w:style w:type="paragraph" w:styleId="af6">
    <w:name w:val="Document Map"/>
    <w:basedOn w:val="ab"/>
    <w:link w:val="af7"/>
    <w:semiHidden/>
    <w:rsid w:val="00542223"/>
    <w:pPr>
      <w:shd w:val="clear" w:color="auto" w:fill="000080"/>
    </w:pPr>
  </w:style>
  <w:style w:type="character" w:customStyle="1" w:styleId="af7">
    <w:name w:val="文档结构图 字符"/>
    <w:basedOn w:val="ac"/>
    <w:link w:val="af6"/>
    <w:semiHidden/>
    <w:rsid w:val="00542223"/>
    <w:rPr>
      <w:rFonts w:ascii="Times New Roman" w:eastAsia="宋体" w:hAnsi="Times New Roman" w:cs="Times New Roman"/>
      <w:szCs w:val="24"/>
      <w:shd w:val="clear" w:color="auto" w:fill="000080"/>
    </w:rPr>
  </w:style>
  <w:style w:type="paragraph" w:styleId="af8">
    <w:name w:val="Normal (Web)"/>
    <w:basedOn w:val="ab"/>
    <w:rsid w:val="00542223"/>
    <w:pPr>
      <w:widowControl/>
      <w:spacing w:before="100" w:beforeAutospacing="1" w:after="100" w:afterAutospacing="1"/>
      <w:jc w:val="left"/>
    </w:pPr>
    <w:rPr>
      <w:rFonts w:ascii="宋体" w:hAnsi="宋体" w:cs="宋体"/>
      <w:color w:val="414141"/>
      <w:kern w:val="0"/>
      <w:sz w:val="24"/>
    </w:rPr>
  </w:style>
  <w:style w:type="paragraph" w:styleId="af9">
    <w:name w:val="Body Text"/>
    <w:basedOn w:val="ab"/>
    <w:link w:val="afa"/>
    <w:rsid w:val="00542223"/>
    <w:pPr>
      <w:autoSpaceDE w:val="0"/>
      <w:autoSpaceDN w:val="0"/>
      <w:adjustRightInd w:val="0"/>
      <w:jc w:val="left"/>
    </w:pPr>
    <w:rPr>
      <w:rFonts w:ascii="宋体" w:hAnsi="宋体"/>
      <w:kern w:val="0"/>
      <w:sz w:val="28"/>
      <w:szCs w:val="28"/>
    </w:rPr>
  </w:style>
  <w:style w:type="character" w:customStyle="1" w:styleId="afa">
    <w:name w:val="正文文本 字符"/>
    <w:basedOn w:val="ac"/>
    <w:link w:val="af9"/>
    <w:rsid w:val="00542223"/>
    <w:rPr>
      <w:rFonts w:ascii="宋体" w:eastAsia="宋体" w:hAnsi="宋体" w:cs="Times New Roman"/>
      <w:kern w:val="0"/>
      <w:sz w:val="28"/>
      <w:szCs w:val="28"/>
    </w:rPr>
  </w:style>
  <w:style w:type="paragraph" w:styleId="afb">
    <w:name w:val="Body Text Indent"/>
    <w:basedOn w:val="ab"/>
    <w:link w:val="afc"/>
    <w:rsid w:val="00542223"/>
    <w:pPr>
      <w:autoSpaceDE w:val="0"/>
      <w:autoSpaceDN w:val="0"/>
      <w:adjustRightInd w:val="0"/>
      <w:spacing w:line="360" w:lineRule="auto"/>
      <w:ind w:firstLineChars="200" w:firstLine="480"/>
      <w:jc w:val="left"/>
    </w:pPr>
    <w:rPr>
      <w:rFonts w:ascii="宋体" w:hAnsi="宋体"/>
      <w:kern w:val="0"/>
      <w:sz w:val="24"/>
    </w:rPr>
  </w:style>
  <w:style w:type="character" w:customStyle="1" w:styleId="afc">
    <w:name w:val="正文文本缩进 字符"/>
    <w:basedOn w:val="ac"/>
    <w:link w:val="afb"/>
    <w:rsid w:val="00542223"/>
    <w:rPr>
      <w:rFonts w:ascii="宋体" w:eastAsia="宋体" w:hAnsi="宋体" w:cs="Times New Roman"/>
      <w:kern w:val="0"/>
      <w:sz w:val="24"/>
      <w:szCs w:val="24"/>
    </w:rPr>
  </w:style>
  <w:style w:type="paragraph" w:styleId="21">
    <w:name w:val="Body Text Indent 2"/>
    <w:basedOn w:val="ab"/>
    <w:link w:val="22"/>
    <w:rsid w:val="00542223"/>
    <w:pPr>
      <w:spacing w:after="120" w:line="480" w:lineRule="auto"/>
      <w:ind w:leftChars="200" w:left="420"/>
    </w:pPr>
  </w:style>
  <w:style w:type="character" w:customStyle="1" w:styleId="22">
    <w:name w:val="正文文本缩进 2 字符"/>
    <w:basedOn w:val="ac"/>
    <w:link w:val="21"/>
    <w:rsid w:val="00542223"/>
    <w:rPr>
      <w:rFonts w:ascii="Times New Roman" w:eastAsia="宋体" w:hAnsi="Times New Roman" w:cs="Times New Roman"/>
      <w:szCs w:val="24"/>
    </w:rPr>
  </w:style>
  <w:style w:type="paragraph" w:styleId="afd">
    <w:name w:val="footer"/>
    <w:basedOn w:val="ab"/>
    <w:link w:val="afe"/>
    <w:rsid w:val="00542223"/>
    <w:pPr>
      <w:tabs>
        <w:tab w:val="center" w:pos="4153"/>
        <w:tab w:val="right" w:pos="8306"/>
      </w:tabs>
      <w:snapToGrid w:val="0"/>
      <w:jc w:val="left"/>
    </w:pPr>
    <w:rPr>
      <w:sz w:val="18"/>
      <w:szCs w:val="18"/>
    </w:rPr>
  </w:style>
  <w:style w:type="character" w:customStyle="1" w:styleId="afe">
    <w:name w:val="页脚 字符"/>
    <w:basedOn w:val="ac"/>
    <w:link w:val="afd"/>
    <w:rsid w:val="00542223"/>
    <w:rPr>
      <w:rFonts w:ascii="Times New Roman" w:eastAsia="宋体" w:hAnsi="Times New Roman" w:cs="Times New Roman"/>
      <w:sz w:val="18"/>
      <w:szCs w:val="18"/>
    </w:rPr>
  </w:style>
  <w:style w:type="paragraph" w:styleId="aff">
    <w:name w:val="Date"/>
    <w:basedOn w:val="ab"/>
    <w:next w:val="ab"/>
    <w:link w:val="aff0"/>
    <w:rsid w:val="00542223"/>
    <w:pPr>
      <w:ind w:leftChars="2500" w:left="100"/>
    </w:pPr>
    <w:rPr>
      <w:sz w:val="24"/>
    </w:rPr>
  </w:style>
  <w:style w:type="character" w:customStyle="1" w:styleId="aff0">
    <w:name w:val="日期 字符"/>
    <w:basedOn w:val="ac"/>
    <w:link w:val="aff"/>
    <w:rsid w:val="00542223"/>
    <w:rPr>
      <w:rFonts w:ascii="Times New Roman" w:eastAsia="宋体" w:hAnsi="Times New Roman" w:cs="Times New Roman"/>
      <w:sz w:val="24"/>
      <w:szCs w:val="24"/>
    </w:rPr>
  </w:style>
  <w:style w:type="character" w:styleId="aff1">
    <w:name w:val="page number"/>
    <w:basedOn w:val="ac"/>
    <w:rsid w:val="00542223"/>
  </w:style>
  <w:style w:type="character" w:styleId="aff2">
    <w:name w:val="Strong"/>
    <w:qFormat/>
    <w:rsid w:val="00542223"/>
    <w:rPr>
      <w:b/>
      <w:bCs/>
    </w:rPr>
  </w:style>
  <w:style w:type="paragraph" w:styleId="aff3">
    <w:name w:val="header"/>
    <w:basedOn w:val="ab"/>
    <w:link w:val="aff4"/>
    <w:rsid w:val="00542223"/>
    <w:pPr>
      <w:pBdr>
        <w:bottom w:val="single" w:sz="6" w:space="1" w:color="auto"/>
      </w:pBdr>
      <w:tabs>
        <w:tab w:val="center" w:pos="4153"/>
        <w:tab w:val="right" w:pos="8306"/>
      </w:tabs>
      <w:snapToGrid w:val="0"/>
      <w:jc w:val="center"/>
    </w:pPr>
    <w:rPr>
      <w:sz w:val="18"/>
      <w:szCs w:val="18"/>
    </w:rPr>
  </w:style>
  <w:style w:type="character" w:customStyle="1" w:styleId="aff4">
    <w:name w:val="页眉 字符"/>
    <w:basedOn w:val="ac"/>
    <w:link w:val="aff3"/>
    <w:rsid w:val="00542223"/>
    <w:rPr>
      <w:rFonts w:ascii="Times New Roman" w:eastAsia="宋体" w:hAnsi="Times New Roman" w:cs="Times New Roman"/>
      <w:sz w:val="18"/>
      <w:szCs w:val="18"/>
    </w:rPr>
  </w:style>
  <w:style w:type="table" w:styleId="aff5">
    <w:name w:val="Table Grid"/>
    <w:basedOn w:val="ad"/>
    <w:rsid w:val="0054222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标准书脚_奇数页"/>
    <w:rsid w:val="00542223"/>
    <w:pPr>
      <w:spacing w:before="120"/>
      <w:jc w:val="right"/>
    </w:pPr>
    <w:rPr>
      <w:rFonts w:ascii="Times New Roman" w:eastAsia="宋体" w:hAnsi="Times New Roman" w:cs="Times New Roman"/>
      <w:kern w:val="0"/>
      <w:sz w:val="18"/>
      <w:szCs w:val="20"/>
    </w:rPr>
  </w:style>
  <w:style w:type="paragraph" w:customStyle="1" w:styleId="aff7">
    <w:name w:val="实施日期"/>
    <w:basedOn w:val="ab"/>
    <w:rsid w:val="00542223"/>
    <w:pPr>
      <w:framePr w:w="4000" w:h="473" w:hRule="exact" w:vSpace="180" w:wrap="around" w:hAnchor="margin" w:xAlign="right" w:y="13511" w:anchorLock="1"/>
      <w:widowControl/>
      <w:jc w:val="right"/>
    </w:pPr>
    <w:rPr>
      <w:rFonts w:eastAsia="黑体"/>
      <w:kern w:val="0"/>
      <w:sz w:val="28"/>
      <w:szCs w:val="20"/>
    </w:rPr>
  </w:style>
  <w:style w:type="paragraph" w:customStyle="1" w:styleId="aff8">
    <w:name w:val="图表脚注"/>
    <w:next w:val="af2"/>
    <w:rsid w:val="00542223"/>
    <w:pPr>
      <w:jc w:val="both"/>
    </w:pPr>
    <w:rPr>
      <w:rFonts w:ascii="宋体" w:eastAsia="宋体" w:hAnsi="Times New Roman" w:cs="Times New Roman"/>
      <w:kern w:val="0"/>
      <w:sz w:val="18"/>
      <w:szCs w:val="20"/>
    </w:rPr>
  </w:style>
  <w:style w:type="character" w:styleId="HTML">
    <w:name w:val="HTML Code"/>
    <w:rsid w:val="00542223"/>
    <w:rPr>
      <w:rFonts w:ascii="Courier New" w:hAnsi="Courier New"/>
      <w:sz w:val="20"/>
      <w:szCs w:val="20"/>
    </w:rPr>
  </w:style>
  <w:style w:type="character" w:styleId="HTML0">
    <w:name w:val="HTML Variable"/>
    <w:rsid w:val="00542223"/>
    <w:rPr>
      <w:i/>
      <w:iCs/>
    </w:rPr>
  </w:style>
  <w:style w:type="character" w:styleId="HTML1">
    <w:name w:val="HTML Typewriter"/>
    <w:rsid w:val="00542223"/>
    <w:rPr>
      <w:rFonts w:ascii="Courier New" w:hAnsi="Courier New"/>
      <w:sz w:val="20"/>
      <w:szCs w:val="20"/>
    </w:rPr>
  </w:style>
  <w:style w:type="paragraph" w:styleId="HTML2">
    <w:name w:val="HTML Address"/>
    <w:basedOn w:val="ab"/>
    <w:link w:val="HTML3"/>
    <w:rsid w:val="00542223"/>
    <w:rPr>
      <w:i/>
      <w:iCs/>
    </w:rPr>
  </w:style>
  <w:style w:type="character" w:customStyle="1" w:styleId="HTML3">
    <w:name w:val="HTML 地址 字符"/>
    <w:basedOn w:val="ac"/>
    <w:link w:val="HTML2"/>
    <w:rsid w:val="00542223"/>
    <w:rPr>
      <w:rFonts w:ascii="Times New Roman" w:eastAsia="宋体" w:hAnsi="Times New Roman" w:cs="Times New Roman"/>
      <w:i/>
      <w:iCs/>
      <w:szCs w:val="24"/>
    </w:rPr>
  </w:style>
  <w:style w:type="character" w:styleId="HTML4">
    <w:name w:val="HTML Definition"/>
    <w:rsid w:val="00542223"/>
    <w:rPr>
      <w:i/>
      <w:iCs/>
    </w:rPr>
  </w:style>
  <w:style w:type="character" w:styleId="HTML5">
    <w:name w:val="HTML Keyboard"/>
    <w:rsid w:val="00542223"/>
    <w:rPr>
      <w:rFonts w:ascii="Courier New" w:hAnsi="Courier New"/>
      <w:sz w:val="20"/>
      <w:szCs w:val="20"/>
    </w:rPr>
  </w:style>
  <w:style w:type="character" w:styleId="HTML6">
    <w:name w:val="HTML Acronym"/>
    <w:basedOn w:val="ac"/>
    <w:rsid w:val="00542223"/>
  </w:style>
  <w:style w:type="character" w:styleId="HTML7">
    <w:name w:val="HTML Sample"/>
    <w:rsid w:val="00542223"/>
    <w:rPr>
      <w:rFonts w:ascii="Courier New" w:hAnsi="Courier New"/>
    </w:rPr>
  </w:style>
  <w:style w:type="paragraph" w:styleId="HTML8">
    <w:name w:val="HTML Preformatted"/>
    <w:basedOn w:val="ab"/>
    <w:link w:val="HTML9"/>
    <w:rsid w:val="00542223"/>
    <w:rPr>
      <w:rFonts w:ascii="Courier New" w:hAnsi="Courier New" w:cs="Courier New"/>
      <w:sz w:val="20"/>
      <w:szCs w:val="20"/>
    </w:rPr>
  </w:style>
  <w:style w:type="character" w:customStyle="1" w:styleId="HTML9">
    <w:name w:val="HTML 预设格式 字符"/>
    <w:basedOn w:val="ac"/>
    <w:link w:val="HTML8"/>
    <w:rsid w:val="00542223"/>
    <w:rPr>
      <w:rFonts w:ascii="Courier New" w:eastAsia="宋体" w:hAnsi="Courier New" w:cs="Courier New"/>
      <w:sz w:val="20"/>
      <w:szCs w:val="20"/>
    </w:rPr>
  </w:style>
  <w:style w:type="character" w:styleId="HTMLa">
    <w:name w:val="HTML Cite"/>
    <w:rsid w:val="00542223"/>
    <w:rPr>
      <w:i/>
      <w:iCs/>
    </w:rPr>
  </w:style>
  <w:style w:type="paragraph" w:styleId="aff9">
    <w:name w:val="Title"/>
    <w:basedOn w:val="ab"/>
    <w:link w:val="affa"/>
    <w:qFormat/>
    <w:rsid w:val="00542223"/>
    <w:pPr>
      <w:spacing w:before="240" w:after="60"/>
      <w:jc w:val="center"/>
      <w:outlineLvl w:val="0"/>
    </w:pPr>
    <w:rPr>
      <w:rFonts w:ascii="Arial" w:hAnsi="Arial" w:cs="Arial"/>
      <w:b/>
      <w:bCs/>
      <w:sz w:val="32"/>
      <w:szCs w:val="32"/>
    </w:rPr>
  </w:style>
  <w:style w:type="character" w:customStyle="1" w:styleId="affa">
    <w:name w:val="标题 字符"/>
    <w:basedOn w:val="ac"/>
    <w:link w:val="aff9"/>
    <w:rsid w:val="00542223"/>
    <w:rPr>
      <w:rFonts w:ascii="Arial" w:eastAsia="宋体" w:hAnsi="Arial" w:cs="Arial"/>
      <w:b/>
      <w:bCs/>
      <w:sz w:val="32"/>
      <w:szCs w:val="32"/>
    </w:rPr>
  </w:style>
  <w:style w:type="paragraph" w:customStyle="1" w:styleId="affb">
    <w:name w:val="标准标志"/>
    <w:next w:val="ab"/>
    <w:rsid w:val="00542223"/>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fc">
    <w:name w:val="标准称谓"/>
    <w:next w:val="ab"/>
    <w:rsid w:val="00542223"/>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affd">
    <w:name w:val="标准书脚_偶数页"/>
    <w:rsid w:val="00542223"/>
    <w:pPr>
      <w:spacing w:before="120"/>
    </w:pPr>
    <w:rPr>
      <w:rFonts w:ascii="Times New Roman" w:eastAsia="宋体" w:hAnsi="Times New Roman" w:cs="Times New Roman"/>
      <w:kern w:val="0"/>
      <w:sz w:val="18"/>
      <w:szCs w:val="20"/>
    </w:rPr>
  </w:style>
  <w:style w:type="paragraph" w:customStyle="1" w:styleId="affe">
    <w:name w:val="标准书眉_奇数页"/>
    <w:next w:val="ab"/>
    <w:rsid w:val="00542223"/>
    <w:pPr>
      <w:tabs>
        <w:tab w:val="center" w:pos="4154"/>
        <w:tab w:val="right" w:pos="8306"/>
      </w:tabs>
      <w:spacing w:after="120"/>
      <w:jc w:val="right"/>
    </w:pPr>
    <w:rPr>
      <w:rFonts w:ascii="Times New Roman" w:eastAsia="宋体" w:hAnsi="Times New Roman" w:cs="Times New Roman"/>
      <w:noProof/>
      <w:kern w:val="0"/>
      <w:szCs w:val="20"/>
    </w:rPr>
  </w:style>
  <w:style w:type="paragraph" w:customStyle="1" w:styleId="afff">
    <w:name w:val="标准书眉_偶数页"/>
    <w:basedOn w:val="affe"/>
    <w:next w:val="ab"/>
    <w:rsid w:val="00542223"/>
    <w:pPr>
      <w:jc w:val="left"/>
    </w:pPr>
  </w:style>
  <w:style w:type="paragraph" w:customStyle="1" w:styleId="afff0">
    <w:name w:val="标准书眉一"/>
    <w:rsid w:val="00542223"/>
    <w:pPr>
      <w:jc w:val="both"/>
    </w:pPr>
    <w:rPr>
      <w:rFonts w:ascii="Times New Roman" w:eastAsia="宋体" w:hAnsi="Times New Roman" w:cs="Times New Roman"/>
      <w:kern w:val="0"/>
      <w:sz w:val="20"/>
      <w:szCs w:val="20"/>
    </w:rPr>
  </w:style>
  <w:style w:type="paragraph" w:customStyle="1" w:styleId="afff1">
    <w:name w:val="参考文献、索引标题"/>
    <w:basedOn w:val="a6"/>
    <w:next w:val="ab"/>
    <w:rsid w:val="00542223"/>
    <w:pPr>
      <w:numPr>
        <w:numId w:val="0"/>
      </w:numPr>
      <w:spacing w:after="200"/>
    </w:pPr>
    <w:rPr>
      <w:sz w:val="21"/>
    </w:rPr>
  </w:style>
  <w:style w:type="character" w:customStyle="1" w:styleId="afff2">
    <w:name w:val="发布"/>
    <w:rsid w:val="00542223"/>
    <w:rPr>
      <w:rFonts w:ascii="黑体" w:eastAsia="黑体"/>
      <w:spacing w:val="22"/>
      <w:w w:val="100"/>
      <w:position w:val="3"/>
      <w:sz w:val="28"/>
    </w:rPr>
  </w:style>
  <w:style w:type="paragraph" w:customStyle="1" w:styleId="afff3">
    <w:name w:val="发布部门"/>
    <w:next w:val="af2"/>
    <w:rsid w:val="00542223"/>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ff4">
    <w:name w:val="发布日期"/>
    <w:rsid w:val="00542223"/>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12">
    <w:name w:val="封面标准号1"/>
    <w:rsid w:val="00542223"/>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23">
    <w:name w:val="封面标准号2"/>
    <w:basedOn w:val="12"/>
    <w:rsid w:val="00542223"/>
    <w:pPr>
      <w:framePr w:w="9138" w:h="1244" w:hRule="exact" w:wrap="auto" w:vAnchor="page" w:hAnchor="margin" w:y="2908"/>
      <w:adjustRightInd w:val="0"/>
      <w:spacing w:before="357" w:line="280" w:lineRule="exact"/>
    </w:pPr>
  </w:style>
  <w:style w:type="paragraph" w:customStyle="1" w:styleId="afff5">
    <w:name w:val="封面标准代替信息"/>
    <w:basedOn w:val="23"/>
    <w:rsid w:val="00542223"/>
    <w:pPr>
      <w:framePr w:wrap="auto"/>
      <w:spacing w:before="57"/>
    </w:pPr>
    <w:rPr>
      <w:rFonts w:ascii="宋体"/>
      <w:sz w:val="21"/>
    </w:rPr>
  </w:style>
  <w:style w:type="paragraph" w:customStyle="1" w:styleId="afff6">
    <w:name w:val="封面标准名称"/>
    <w:rsid w:val="00542223"/>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7">
    <w:name w:val="封面标准文稿编辑信息"/>
    <w:rsid w:val="00542223"/>
    <w:pPr>
      <w:spacing w:before="180" w:line="180" w:lineRule="exact"/>
      <w:jc w:val="center"/>
    </w:pPr>
    <w:rPr>
      <w:rFonts w:ascii="宋体" w:eastAsia="宋体" w:hAnsi="Times New Roman" w:cs="Times New Roman"/>
      <w:kern w:val="0"/>
      <w:szCs w:val="20"/>
    </w:rPr>
  </w:style>
  <w:style w:type="paragraph" w:customStyle="1" w:styleId="afff8">
    <w:name w:val="封面标准文稿类别"/>
    <w:rsid w:val="00542223"/>
    <w:pPr>
      <w:spacing w:before="440" w:line="400" w:lineRule="exact"/>
      <w:jc w:val="center"/>
    </w:pPr>
    <w:rPr>
      <w:rFonts w:ascii="宋体" w:eastAsia="宋体" w:hAnsi="Times New Roman" w:cs="Times New Roman"/>
      <w:kern w:val="0"/>
      <w:sz w:val="24"/>
      <w:szCs w:val="20"/>
    </w:rPr>
  </w:style>
  <w:style w:type="paragraph" w:customStyle="1" w:styleId="afff9">
    <w:name w:val="封面标准英文名称"/>
    <w:rsid w:val="00542223"/>
    <w:pPr>
      <w:widowControl w:val="0"/>
      <w:spacing w:before="370" w:line="400" w:lineRule="exact"/>
      <w:jc w:val="center"/>
    </w:pPr>
    <w:rPr>
      <w:rFonts w:ascii="Times New Roman" w:eastAsia="宋体" w:hAnsi="Times New Roman" w:cs="Times New Roman"/>
      <w:kern w:val="0"/>
      <w:sz w:val="28"/>
      <w:szCs w:val="20"/>
    </w:rPr>
  </w:style>
  <w:style w:type="paragraph" w:customStyle="1" w:styleId="afffa">
    <w:name w:val="封面一致性程度标识"/>
    <w:rsid w:val="00542223"/>
    <w:pPr>
      <w:spacing w:before="440" w:line="400" w:lineRule="exact"/>
      <w:jc w:val="center"/>
    </w:pPr>
    <w:rPr>
      <w:rFonts w:ascii="宋体" w:eastAsia="宋体" w:hAnsi="Times New Roman" w:cs="Times New Roman"/>
      <w:kern w:val="0"/>
      <w:sz w:val="28"/>
      <w:szCs w:val="20"/>
    </w:rPr>
  </w:style>
  <w:style w:type="paragraph" w:customStyle="1" w:styleId="afffb">
    <w:name w:val="封面正文"/>
    <w:rsid w:val="00542223"/>
    <w:pPr>
      <w:jc w:val="both"/>
    </w:pPr>
    <w:rPr>
      <w:rFonts w:ascii="Times New Roman" w:eastAsia="宋体" w:hAnsi="Times New Roman" w:cs="Times New Roman"/>
      <w:kern w:val="0"/>
      <w:sz w:val="20"/>
      <w:szCs w:val="20"/>
    </w:rPr>
  </w:style>
  <w:style w:type="paragraph" w:customStyle="1" w:styleId="afffc">
    <w:name w:val="附录标识"/>
    <w:basedOn w:val="a6"/>
    <w:rsid w:val="00542223"/>
    <w:pPr>
      <w:numPr>
        <w:numId w:val="0"/>
      </w:numPr>
      <w:tabs>
        <w:tab w:val="left" w:pos="6405"/>
      </w:tabs>
      <w:spacing w:after="200"/>
    </w:pPr>
    <w:rPr>
      <w:sz w:val="21"/>
    </w:rPr>
  </w:style>
  <w:style w:type="paragraph" w:customStyle="1" w:styleId="a0">
    <w:name w:val="附录表标题"/>
    <w:next w:val="af2"/>
    <w:rsid w:val="00542223"/>
    <w:pPr>
      <w:numPr>
        <w:numId w:val="5"/>
      </w:numPr>
      <w:jc w:val="center"/>
      <w:textAlignment w:val="baseline"/>
    </w:pPr>
    <w:rPr>
      <w:rFonts w:ascii="黑体" w:eastAsia="黑体" w:hAnsi="Times New Roman" w:cs="Times New Roman"/>
      <w:kern w:val="21"/>
      <w:szCs w:val="20"/>
    </w:rPr>
  </w:style>
  <w:style w:type="paragraph" w:customStyle="1" w:styleId="afffd">
    <w:name w:val="附录章标题"/>
    <w:next w:val="af2"/>
    <w:rsid w:val="00542223"/>
    <w:pPr>
      <w:wordWrap w:val="0"/>
      <w:overflowPunct w:val="0"/>
      <w:autoSpaceDE w:val="0"/>
      <w:spacing w:beforeLines="50" w:before="50" w:afterLines="50" w:after="50"/>
      <w:jc w:val="both"/>
      <w:textAlignment w:val="baseline"/>
      <w:outlineLvl w:val="1"/>
    </w:pPr>
    <w:rPr>
      <w:rFonts w:ascii="黑体" w:eastAsia="黑体" w:hAnsi="Times New Roman" w:cs="Times New Roman"/>
      <w:kern w:val="21"/>
      <w:szCs w:val="20"/>
    </w:rPr>
  </w:style>
  <w:style w:type="paragraph" w:customStyle="1" w:styleId="a2">
    <w:name w:val="附录一级条标题"/>
    <w:basedOn w:val="afffd"/>
    <w:next w:val="af2"/>
    <w:rsid w:val="00542223"/>
    <w:pPr>
      <w:numPr>
        <w:ilvl w:val="1"/>
        <w:numId w:val="2"/>
      </w:numPr>
      <w:autoSpaceDN w:val="0"/>
      <w:spacing w:beforeLines="0" w:before="0" w:afterLines="0" w:after="0"/>
      <w:outlineLvl w:val="2"/>
    </w:pPr>
  </w:style>
  <w:style w:type="paragraph" w:customStyle="1" w:styleId="a3">
    <w:name w:val="附录二级条标题"/>
    <w:basedOn w:val="a2"/>
    <w:next w:val="af2"/>
    <w:rsid w:val="00542223"/>
    <w:pPr>
      <w:numPr>
        <w:ilvl w:val="2"/>
      </w:numPr>
      <w:outlineLvl w:val="3"/>
    </w:pPr>
  </w:style>
  <w:style w:type="paragraph" w:customStyle="1" w:styleId="a4">
    <w:name w:val="附录三级条标题"/>
    <w:basedOn w:val="a3"/>
    <w:next w:val="af2"/>
    <w:rsid w:val="00542223"/>
    <w:pPr>
      <w:numPr>
        <w:ilvl w:val="3"/>
      </w:numPr>
      <w:outlineLvl w:val="4"/>
    </w:pPr>
  </w:style>
  <w:style w:type="paragraph" w:customStyle="1" w:styleId="a5">
    <w:name w:val="附录四级条标题"/>
    <w:basedOn w:val="a4"/>
    <w:next w:val="af2"/>
    <w:rsid w:val="00542223"/>
    <w:pPr>
      <w:numPr>
        <w:ilvl w:val="4"/>
      </w:numPr>
      <w:outlineLvl w:val="5"/>
    </w:pPr>
  </w:style>
  <w:style w:type="paragraph" w:customStyle="1" w:styleId="a">
    <w:name w:val="附录图标题"/>
    <w:next w:val="af2"/>
    <w:rsid w:val="00542223"/>
    <w:pPr>
      <w:numPr>
        <w:numId w:val="6"/>
      </w:numPr>
      <w:jc w:val="center"/>
    </w:pPr>
    <w:rPr>
      <w:rFonts w:ascii="黑体" w:eastAsia="黑体" w:hAnsi="Times New Roman" w:cs="Times New Roman"/>
      <w:kern w:val="0"/>
      <w:szCs w:val="20"/>
    </w:rPr>
  </w:style>
  <w:style w:type="paragraph" w:customStyle="1" w:styleId="afffe">
    <w:name w:val="附录五级条标题"/>
    <w:basedOn w:val="a5"/>
    <w:next w:val="af2"/>
    <w:rsid w:val="00542223"/>
    <w:pPr>
      <w:numPr>
        <w:ilvl w:val="0"/>
        <w:numId w:val="0"/>
      </w:numPr>
      <w:tabs>
        <w:tab w:val="num" w:pos="2940"/>
      </w:tabs>
      <w:ind w:left="2940" w:hanging="420"/>
      <w:outlineLvl w:val="6"/>
    </w:pPr>
  </w:style>
  <w:style w:type="character" w:customStyle="1" w:styleId="affff">
    <w:name w:val="个人答复风格"/>
    <w:rsid w:val="00542223"/>
    <w:rPr>
      <w:rFonts w:ascii="Arial" w:eastAsia="宋体" w:hAnsi="Arial" w:cs="Arial"/>
      <w:color w:val="auto"/>
      <w:sz w:val="20"/>
    </w:rPr>
  </w:style>
  <w:style w:type="character" w:customStyle="1" w:styleId="affff0">
    <w:name w:val="个人撰写风格"/>
    <w:rsid w:val="00542223"/>
    <w:rPr>
      <w:rFonts w:ascii="Arial" w:eastAsia="宋体" w:hAnsi="Arial" w:cs="Arial"/>
      <w:color w:val="auto"/>
      <w:sz w:val="20"/>
    </w:rPr>
  </w:style>
  <w:style w:type="paragraph" w:styleId="affff1">
    <w:name w:val="footnote text"/>
    <w:basedOn w:val="ab"/>
    <w:link w:val="affff2"/>
    <w:semiHidden/>
    <w:rsid w:val="00542223"/>
    <w:pPr>
      <w:snapToGrid w:val="0"/>
      <w:jc w:val="left"/>
    </w:pPr>
    <w:rPr>
      <w:sz w:val="18"/>
      <w:szCs w:val="18"/>
    </w:rPr>
  </w:style>
  <w:style w:type="character" w:customStyle="1" w:styleId="affff2">
    <w:name w:val="脚注文本 字符"/>
    <w:basedOn w:val="ac"/>
    <w:link w:val="affff1"/>
    <w:semiHidden/>
    <w:rsid w:val="00542223"/>
    <w:rPr>
      <w:rFonts w:ascii="Times New Roman" w:eastAsia="宋体" w:hAnsi="Times New Roman" w:cs="Times New Roman"/>
      <w:sz w:val="18"/>
      <w:szCs w:val="18"/>
    </w:rPr>
  </w:style>
  <w:style w:type="paragraph" w:customStyle="1" w:styleId="affff3">
    <w:name w:val="列项——（一级）"/>
    <w:rsid w:val="00542223"/>
    <w:pPr>
      <w:widowControl w:val="0"/>
      <w:tabs>
        <w:tab w:val="num" w:pos="854"/>
      </w:tabs>
      <w:ind w:leftChars="200" w:left="840" w:hangingChars="200" w:hanging="420"/>
      <w:jc w:val="both"/>
    </w:pPr>
    <w:rPr>
      <w:rFonts w:ascii="宋体" w:eastAsia="宋体" w:hAnsi="Times New Roman" w:cs="Times New Roman"/>
      <w:kern w:val="0"/>
      <w:szCs w:val="20"/>
    </w:rPr>
  </w:style>
  <w:style w:type="paragraph" w:customStyle="1" w:styleId="aa">
    <w:name w:val="列项●（二级）"/>
    <w:rsid w:val="00542223"/>
    <w:pPr>
      <w:numPr>
        <w:numId w:val="3"/>
      </w:numPr>
      <w:tabs>
        <w:tab w:val="clear" w:pos="1140"/>
        <w:tab w:val="num" w:pos="760"/>
        <w:tab w:val="left" w:pos="840"/>
      </w:tabs>
      <w:ind w:leftChars="400" w:left="600" w:hangingChars="200" w:hanging="200"/>
      <w:jc w:val="both"/>
    </w:pPr>
    <w:rPr>
      <w:rFonts w:ascii="宋体" w:eastAsia="宋体" w:hAnsi="Times New Roman" w:cs="Times New Roman"/>
      <w:kern w:val="0"/>
      <w:szCs w:val="20"/>
    </w:rPr>
  </w:style>
  <w:style w:type="paragraph" w:customStyle="1" w:styleId="a1">
    <w:name w:val="目次、索引正文"/>
    <w:rsid w:val="00542223"/>
    <w:pPr>
      <w:numPr>
        <w:numId w:val="4"/>
      </w:numPr>
      <w:tabs>
        <w:tab w:val="clear" w:pos="760"/>
      </w:tabs>
      <w:spacing w:line="320" w:lineRule="exact"/>
      <w:ind w:left="0" w:firstLine="0"/>
      <w:jc w:val="both"/>
    </w:pPr>
    <w:rPr>
      <w:rFonts w:ascii="宋体" w:eastAsia="宋体" w:hAnsi="Times New Roman" w:cs="Times New Roman"/>
      <w:kern w:val="0"/>
      <w:szCs w:val="20"/>
    </w:rPr>
  </w:style>
  <w:style w:type="paragraph" w:customStyle="1" w:styleId="affff4">
    <w:name w:val="其他标准称谓"/>
    <w:rsid w:val="00542223"/>
    <w:pPr>
      <w:spacing w:line="0" w:lineRule="atLeast"/>
      <w:jc w:val="distribute"/>
    </w:pPr>
    <w:rPr>
      <w:rFonts w:ascii="黑体" w:eastAsia="黑体" w:hAnsi="宋体" w:cs="Times New Roman"/>
      <w:kern w:val="0"/>
      <w:sz w:val="52"/>
      <w:szCs w:val="20"/>
    </w:rPr>
  </w:style>
  <w:style w:type="paragraph" w:customStyle="1" w:styleId="affff5">
    <w:name w:val="其他发布部门"/>
    <w:basedOn w:val="afff3"/>
    <w:rsid w:val="00542223"/>
    <w:pPr>
      <w:framePr w:wrap="around"/>
      <w:spacing w:line="0" w:lineRule="atLeast"/>
    </w:pPr>
    <w:rPr>
      <w:rFonts w:ascii="黑体" w:eastAsia="黑体"/>
      <w:b w:val="0"/>
    </w:rPr>
  </w:style>
  <w:style w:type="paragraph" w:customStyle="1" w:styleId="affff6">
    <w:name w:val="示例"/>
    <w:next w:val="af2"/>
    <w:rsid w:val="00542223"/>
    <w:pPr>
      <w:tabs>
        <w:tab w:val="num" w:pos="816"/>
        <w:tab w:val="num" w:pos="1800"/>
      </w:tabs>
      <w:ind w:left="1800" w:firstLineChars="233" w:firstLine="419"/>
      <w:jc w:val="both"/>
    </w:pPr>
    <w:rPr>
      <w:rFonts w:ascii="宋体" w:eastAsia="宋体" w:hAnsi="Times New Roman" w:cs="Times New Roman"/>
      <w:kern w:val="0"/>
      <w:sz w:val="18"/>
      <w:szCs w:val="20"/>
    </w:rPr>
  </w:style>
  <w:style w:type="paragraph" w:customStyle="1" w:styleId="affff7">
    <w:name w:val="数字编号列项（二级）"/>
    <w:rsid w:val="00542223"/>
    <w:pPr>
      <w:ind w:leftChars="400" w:left="1260" w:hangingChars="200" w:hanging="420"/>
      <w:jc w:val="both"/>
    </w:pPr>
    <w:rPr>
      <w:rFonts w:ascii="宋体" w:eastAsia="宋体" w:hAnsi="Times New Roman" w:cs="Times New Roman"/>
      <w:kern w:val="0"/>
      <w:szCs w:val="20"/>
    </w:rPr>
  </w:style>
  <w:style w:type="paragraph" w:customStyle="1" w:styleId="affff8">
    <w:name w:val="条文脚注"/>
    <w:basedOn w:val="affff1"/>
    <w:rsid w:val="00542223"/>
    <w:pPr>
      <w:ind w:leftChars="200" w:left="780" w:hangingChars="200" w:hanging="360"/>
      <w:jc w:val="both"/>
    </w:pPr>
    <w:rPr>
      <w:rFonts w:ascii="宋体"/>
    </w:rPr>
  </w:style>
  <w:style w:type="paragraph" w:customStyle="1" w:styleId="affff9">
    <w:name w:val="文献分类号"/>
    <w:rsid w:val="00542223"/>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fa">
    <w:name w:val="五级条标题"/>
    <w:basedOn w:val="af5"/>
    <w:next w:val="af2"/>
    <w:rsid w:val="00542223"/>
    <w:pPr>
      <w:outlineLvl w:val="6"/>
    </w:pPr>
  </w:style>
  <w:style w:type="paragraph" w:customStyle="1" w:styleId="affffb">
    <w:name w:val="正文表标题"/>
    <w:next w:val="af2"/>
    <w:rsid w:val="00542223"/>
    <w:pPr>
      <w:tabs>
        <w:tab w:val="num" w:pos="560"/>
      </w:tabs>
      <w:ind w:left="517" w:hanging="317"/>
      <w:jc w:val="center"/>
    </w:pPr>
    <w:rPr>
      <w:rFonts w:ascii="黑体" w:eastAsia="黑体" w:hAnsi="Times New Roman" w:cs="Times New Roman"/>
      <w:kern w:val="0"/>
      <w:szCs w:val="20"/>
    </w:rPr>
  </w:style>
  <w:style w:type="paragraph" w:customStyle="1" w:styleId="affffc">
    <w:name w:val="正文图标题"/>
    <w:next w:val="af2"/>
    <w:rsid w:val="00542223"/>
    <w:pPr>
      <w:tabs>
        <w:tab w:val="num" w:pos="900"/>
      </w:tabs>
      <w:ind w:left="900" w:hanging="500"/>
      <w:jc w:val="center"/>
    </w:pPr>
    <w:rPr>
      <w:rFonts w:ascii="黑体" w:eastAsia="黑体" w:hAnsi="Times New Roman" w:cs="Times New Roman"/>
      <w:kern w:val="0"/>
      <w:szCs w:val="20"/>
    </w:rPr>
  </w:style>
  <w:style w:type="paragraph" w:customStyle="1" w:styleId="affffd">
    <w:name w:val="注："/>
    <w:next w:val="af2"/>
    <w:rsid w:val="00542223"/>
    <w:pPr>
      <w:widowControl w:val="0"/>
      <w:tabs>
        <w:tab w:val="num" w:pos="360"/>
      </w:tabs>
      <w:autoSpaceDE w:val="0"/>
      <w:autoSpaceDN w:val="0"/>
      <w:ind w:left="360" w:hanging="360"/>
      <w:jc w:val="both"/>
    </w:pPr>
    <w:rPr>
      <w:rFonts w:ascii="宋体" w:eastAsia="宋体" w:hAnsi="Times New Roman" w:cs="Times New Roman"/>
      <w:kern w:val="0"/>
      <w:sz w:val="18"/>
      <w:szCs w:val="20"/>
    </w:rPr>
  </w:style>
  <w:style w:type="paragraph" w:customStyle="1" w:styleId="affffe">
    <w:name w:val="注×："/>
    <w:rsid w:val="00542223"/>
    <w:pPr>
      <w:widowControl w:val="0"/>
      <w:tabs>
        <w:tab w:val="num" w:pos="420"/>
        <w:tab w:val="left" w:pos="630"/>
      </w:tabs>
      <w:autoSpaceDE w:val="0"/>
      <w:autoSpaceDN w:val="0"/>
      <w:ind w:left="420" w:hanging="420"/>
      <w:jc w:val="both"/>
    </w:pPr>
    <w:rPr>
      <w:rFonts w:ascii="宋体" w:eastAsia="宋体" w:hAnsi="Times New Roman" w:cs="Times New Roman"/>
      <w:kern w:val="0"/>
      <w:sz w:val="18"/>
      <w:szCs w:val="20"/>
    </w:rPr>
  </w:style>
  <w:style w:type="paragraph" w:customStyle="1" w:styleId="afffff">
    <w:name w:val="字母编号列项（一级）"/>
    <w:rsid w:val="00542223"/>
    <w:pPr>
      <w:ind w:leftChars="200" w:left="840" w:hangingChars="200" w:hanging="420"/>
      <w:jc w:val="both"/>
    </w:pPr>
    <w:rPr>
      <w:rFonts w:ascii="宋体" w:eastAsia="宋体" w:hAnsi="Times New Roman" w:cs="Times New Roman"/>
      <w:kern w:val="0"/>
      <w:szCs w:val="20"/>
    </w:rPr>
  </w:style>
  <w:style w:type="character" w:customStyle="1" w:styleId="Char">
    <w:name w:val="段 Char"/>
    <w:rsid w:val="00542223"/>
    <w:rPr>
      <w:rFonts w:ascii="宋体" w:eastAsia="宋体"/>
      <w:noProof/>
      <w:sz w:val="21"/>
      <w:lang w:val="en-US" w:eastAsia="zh-CN" w:bidi="ar-SA"/>
    </w:rPr>
  </w:style>
  <w:style w:type="paragraph" w:customStyle="1" w:styleId="afffff0">
    <w:name w:val="列项◆（三级）"/>
    <w:rsid w:val="00542223"/>
    <w:pPr>
      <w:tabs>
        <w:tab w:val="num" w:pos="960"/>
      </w:tabs>
      <w:ind w:leftChars="600" w:left="800" w:hangingChars="200" w:hanging="200"/>
    </w:pPr>
    <w:rPr>
      <w:rFonts w:ascii="宋体" w:eastAsia="宋体" w:hAnsi="Times New Roman" w:cs="Times New Roman"/>
      <w:kern w:val="0"/>
      <w:szCs w:val="20"/>
    </w:rPr>
  </w:style>
  <w:style w:type="paragraph" w:customStyle="1" w:styleId="afffff1">
    <w:name w:val="编号列项（三级）"/>
    <w:rsid w:val="00542223"/>
    <w:pPr>
      <w:ind w:leftChars="600" w:left="800" w:hangingChars="200" w:hanging="200"/>
    </w:pPr>
    <w:rPr>
      <w:rFonts w:ascii="宋体" w:eastAsia="宋体" w:hAnsi="Times New Roman" w:cs="Times New Roman"/>
      <w:kern w:val="0"/>
      <w:szCs w:val="20"/>
    </w:rPr>
  </w:style>
  <w:style w:type="paragraph" w:styleId="13">
    <w:name w:val="toc 1"/>
    <w:basedOn w:val="ab"/>
    <w:next w:val="ab"/>
    <w:autoRedefine/>
    <w:uiPriority w:val="39"/>
    <w:qFormat/>
    <w:rsid w:val="00542223"/>
  </w:style>
  <w:style w:type="paragraph" w:styleId="24">
    <w:name w:val="toc 2"/>
    <w:basedOn w:val="ab"/>
    <w:next w:val="ab"/>
    <w:autoRedefine/>
    <w:uiPriority w:val="39"/>
    <w:qFormat/>
    <w:rsid w:val="00542223"/>
    <w:pPr>
      <w:tabs>
        <w:tab w:val="right" w:leader="dot" w:pos="8303"/>
      </w:tabs>
    </w:pPr>
  </w:style>
  <w:style w:type="paragraph" w:styleId="afffff2">
    <w:name w:val="Balloon Text"/>
    <w:basedOn w:val="ab"/>
    <w:link w:val="afffff3"/>
    <w:rsid w:val="00542223"/>
    <w:rPr>
      <w:sz w:val="18"/>
      <w:szCs w:val="18"/>
    </w:rPr>
  </w:style>
  <w:style w:type="character" w:customStyle="1" w:styleId="afffff3">
    <w:name w:val="批注框文本 字符"/>
    <w:basedOn w:val="ac"/>
    <w:link w:val="afffff2"/>
    <w:rsid w:val="00542223"/>
    <w:rPr>
      <w:rFonts w:ascii="Times New Roman" w:eastAsia="宋体" w:hAnsi="Times New Roman" w:cs="Times New Roman"/>
      <w:sz w:val="18"/>
      <w:szCs w:val="18"/>
    </w:rPr>
  </w:style>
  <w:style w:type="character" w:styleId="afffff4">
    <w:name w:val="annotation reference"/>
    <w:rsid w:val="00542223"/>
    <w:rPr>
      <w:sz w:val="21"/>
      <w:szCs w:val="21"/>
    </w:rPr>
  </w:style>
  <w:style w:type="paragraph" w:styleId="afffff5">
    <w:name w:val="annotation text"/>
    <w:basedOn w:val="ab"/>
    <w:link w:val="afffff6"/>
    <w:rsid w:val="00542223"/>
    <w:pPr>
      <w:jc w:val="left"/>
    </w:pPr>
  </w:style>
  <w:style w:type="character" w:customStyle="1" w:styleId="afffff6">
    <w:name w:val="批注文字 字符"/>
    <w:basedOn w:val="ac"/>
    <w:link w:val="afffff5"/>
    <w:rsid w:val="00542223"/>
    <w:rPr>
      <w:rFonts w:ascii="Times New Roman" w:eastAsia="宋体" w:hAnsi="Times New Roman" w:cs="Times New Roman"/>
      <w:szCs w:val="24"/>
    </w:rPr>
  </w:style>
  <w:style w:type="paragraph" w:styleId="33">
    <w:name w:val="toc 3"/>
    <w:basedOn w:val="ab"/>
    <w:next w:val="ab"/>
    <w:autoRedefine/>
    <w:uiPriority w:val="39"/>
    <w:unhideWhenUsed/>
    <w:qFormat/>
    <w:rsid w:val="00542223"/>
    <w:pPr>
      <w:ind w:leftChars="400" w:left="840"/>
    </w:pPr>
    <w:rPr>
      <w:rFonts w:ascii="Calibri" w:hAnsi="Calibri"/>
      <w:szCs w:val="22"/>
    </w:rPr>
  </w:style>
  <w:style w:type="paragraph" w:styleId="43">
    <w:name w:val="toc 4"/>
    <w:basedOn w:val="ab"/>
    <w:next w:val="ab"/>
    <w:autoRedefine/>
    <w:uiPriority w:val="39"/>
    <w:unhideWhenUsed/>
    <w:rsid w:val="00542223"/>
    <w:pPr>
      <w:ind w:leftChars="600" w:left="1260"/>
    </w:pPr>
    <w:rPr>
      <w:rFonts w:ascii="Calibri" w:hAnsi="Calibri"/>
      <w:szCs w:val="22"/>
    </w:rPr>
  </w:style>
  <w:style w:type="paragraph" w:styleId="51">
    <w:name w:val="toc 5"/>
    <w:basedOn w:val="ab"/>
    <w:next w:val="ab"/>
    <w:autoRedefine/>
    <w:uiPriority w:val="39"/>
    <w:unhideWhenUsed/>
    <w:rsid w:val="00542223"/>
    <w:pPr>
      <w:ind w:leftChars="800" w:left="1680"/>
    </w:pPr>
    <w:rPr>
      <w:rFonts w:ascii="Calibri" w:hAnsi="Calibri"/>
      <w:szCs w:val="22"/>
    </w:rPr>
  </w:style>
  <w:style w:type="paragraph" w:styleId="61">
    <w:name w:val="toc 6"/>
    <w:basedOn w:val="ab"/>
    <w:next w:val="ab"/>
    <w:autoRedefine/>
    <w:uiPriority w:val="39"/>
    <w:unhideWhenUsed/>
    <w:rsid w:val="00542223"/>
    <w:pPr>
      <w:ind w:leftChars="1000" w:left="2100"/>
    </w:pPr>
    <w:rPr>
      <w:rFonts w:ascii="Calibri" w:hAnsi="Calibri"/>
      <w:szCs w:val="22"/>
    </w:rPr>
  </w:style>
  <w:style w:type="paragraph" w:styleId="71">
    <w:name w:val="toc 7"/>
    <w:basedOn w:val="ab"/>
    <w:next w:val="ab"/>
    <w:autoRedefine/>
    <w:uiPriority w:val="39"/>
    <w:unhideWhenUsed/>
    <w:rsid w:val="00542223"/>
    <w:pPr>
      <w:ind w:leftChars="1200" w:left="2520"/>
    </w:pPr>
    <w:rPr>
      <w:rFonts w:ascii="Calibri" w:hAnsi="Calibri"/>
      <w:szCs w:val="22"/>
    </w:rPr>
  </w:style>
  <w:style w:type="paragraph" w:styleId="81">
    <w:name w:val="toc 8"/>
    <w:basedOn w:val="ab"/>
    <w:next w:val="ab"/>
    <w:autoRedefine/>
    <w:uiPriority w:val="39"/>
    <w:unhideWhenUsed/>
    <w:rsid w:val="00542223"/>
    <w:pPr>
      <w:ind w:leftChars="1400" w:left="2940"/>
    </w:pPr>
    <w:rPr>
      <w:rFonts w:ascii="Calibri" w:hAnsi="Calibri"/>
      <w:szCs w:val="22"/>
    </w:rPr>
  </w:style>
  <w:style w:type="paragraph" w:styleId="91">
    <w:name w:val="toc 9"/>
    <w:basedOn w:val="ab"/>
    <w:next w:val="ab"/>
    <w:autoRedefine/>
    <w:uiPriority w:val="39"/>
    <w:unhideWhenUsed/>
    <w:rsid w:val="00542223"/>
    <w:pPr>
      <w:ind w:leftChars="1600" w:left="3360"/>
    </w:pPr>
    <w:rPr>
      <w:rFonts w:ascii="Calibri" w:hAnsi="Calibri"/>
      <w:szCs w:val="22"/>
    </w:rPr>
  </w:style>
  <w:style w:type="paragraph" w:styleId="TOC">
    <w:name w:val="TOC Heading"/>
    <w:basedOn w:val="1"/>
    <w:next w:val="ab"/>
    <w:uiPriority w:val="39"/>
    <w:qFormat/>
    <w:rsid w:val="00542223"/>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685</Words>
  <Characters>3909</Characters>
  <Application>Microsoft Office Word</Application>
  <DocSecurity>0</DocSecurity>
  <Lines>32</Lines>
  <Paragraphs>9</Paragraphs>
  <ScaleCrop>false</ScaleCrop>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王学伟</dc:creator>
  <cp:keywords/>
  <dc:description/>
  <cp:lastModifiedBy>王学伟</cp:lastModifiedBy>
  <cp:revision>2</cp:revision>
  <dcterms:created xsi:type="dcterms:W3CDTF">2024-03-19T00:13:00Z</dcterms:created>
  <dcterms:modified xsi:type="dcterms:W3CDTF">2024-03-19T00:13:00Z</dcterms:modified>
</cp:coreProperties>
</file>