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ink/ink1.xml" ContentType="application/inkml+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1A723">
      <w:pPr>
        <w:tabs>
          <w:tab w:val="left" w:pos="312"/>
        </w:tabs>
        <w:jc w:val="center"/>
        <w:rPr>
          <w:rFonts w:hint="eastAsia" w:ascii="仿宋_GB2312" w:hAnsi="仿宋_GB2312" w:eastAsia="仿宋_GB2312" w:cs="仿宋_GB2312"/>
          <w:b/>
          <w:bCs/>
          <w:sz w:val="44"/>
          <w:szCs w:val="44"/>
        </w:rPr>
      </w:pPr>
      <w:r>
        <w:rPr>
          <w:rFonts w:hint="eastAsia" w:ascii="仿宋_GB2312" w:hAnsi="仿宋_GB2312" w:eastAsia="仿宋_GB2312" w:cs="仿宋_GB2312"/>
          <w:b/>
          <w:bCs/>
          <w:sz w:val="44"/>
          <w:szCs w:val="44"/>
        </w:rPr>
        <w:t>农政通APP兽药查询</w:t>
      </w:r>
      <w:r>
        <w:rPr>
          <w:rFonts w:hint="eastAsia" w:ascii="仿宋_GB2312" w:hAnsi="仿宋_GB2312" w:eastAsia="仿宋_GB2312" w:cs="仿宋_GB2312"/>
          <w:b/>
          <w:bCs/>
          <w:sz w:val="44"/>
          <w:szCs w:val="44"/>
          <w:lang w:eastAsia="zh-CN"/>
        </w:rPr>
        <w:t>模块登录</w:t>
      </w:r>
      <w:r>
        <w:rPr>
          <w:rFonts w:hint="eastAsia" w:ascii="仿宋_GB2312" w:hAnsi="仿宋_GB2312" w:eastAsia="仿宋_GB2312" w:cs="仿宋_GB2312"/>
          <w:b/>
          <w:bCs/>
          <w:sz w:val="44"/>
          <w:szCs w:val="44"/>
        </w:rPr>
        <w:t>及绑定操作手册</w:t>
      </w:r>
    </w:p>
    <w:p w14:paraId="3A3C2E94">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一、存量用户使用兽药查询模块（2025年4月15日以前注册国家兽药产品追溯系统的监管单位和生产企业）</w:t>
      </w:r>
    </w:p>
    <w:p w14:paraId="688BDFDE">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1.扫描农业农村部政务通APP二维码（目前仅安卓）下载安装。</w:t>
      </w:r>
    </w:p>
    <w:p w14:paraId="394CCEA9">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368675" cy="3414395"/>
            <wp:effectExtent l="0" t="0" r="3175" b="14605"/>
            <wp:docPr id="12" name="图片 1" descr="农政通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 descr="农政通APP"/>
                    <pic:cNvPicPr>
                      <a:picLocks noChangeAspect="1"/>
                    </pic:cNvPicPr>
                  </pic:nvPicPr>
                  <pic:blipFill>
                    <a:blip r:embed="rId4"/>
                    <a:stretch>
                      <a:fillRect/>
                    </a:stretch>
                  </pic:blipFill>
                  <pic:spPr>
                    <a:xfrm>
                      <a:off x="0" y="0"/>
                      <a:ext cx="3368675" cy="3414395"/>
                    </a:xfrm>
                    <a:prstGeom prst="rect">
                      <a:avLst/>
                    </a:prstGeom>
                    <a:noFill/>
                    <a:ln>
                      <a:noFill/>
                    </a:ln>
                  </pic:spPr>
                </pic:pic>
              </a:graphicData>
            </a:graphic>
          </wp:inline>
        </w:drawing>
      </w:r>
    </w:p>
    <w:p w14:paraId="52A9F0B2">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2.可采用用户名密码或手机号验证码登录。</w:t>
      </w:r>
    </w:p>
    <w:p w14:paraId="195446D0">
      <w:pPr>
        <w:widowControl w:val="0"/>
        <w:numPr>
          <w:ilvl w:val="0"/>
          <w:numId w:val="0"/>
        </w:numPr>
        <w:suppressAutoHyphens/>
        <w:bidi w:val="0"/>
        <w:ind w:left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2.1 已有账号的用户可以通过忘记密码进行重新设置密码，再通过国家兽药产品追溯系统账号绑定的手机号密码登录。</w:t>
      </w:r>
    </w:p>
    <w:p w14:paraId="15DF9BE9">
      <w:pPr>
        <w:widowControl w:val="0"/>
        <w:numPr>
          <w:ilvl w:val="0"/>
          <w:numId w:val="0"/>
        </w:numPr>
        <w:tabs>
          <w:tab w:val="left" w:pos="312"/>
        </w:tabs>
        <w:suppressAutoHyphens/>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首先点击登录界面的忘记密码对密码进行重置。</w:t>
      </w:r>
    </w:p>
    <w:p w14:paraId="0DF554FE">
      <w:pPr>
        <w:widowControl w:val="0"/>
        <w:numPr>
          <w:ilvl w:val="0"/>
          <w:numId w:val="0"/>
        </w:numPr>
        <w:tabs>
          <w:tab w:val="left" w:pos="312"/>
        </w:tabs>
        <w:suppressAutoHyphens/>
        <w:bidi w:val="0"/>
        <w:jc w:val="both"/>
        <w:rPr>
          <w:rFonts w:hint="eastAsia" w:ascii="仿宋_GB2312" w:hAnsi="仿宋_GB2312" w:eastAsia="仿宋_GB2312" w:cs="仿宋_GB2312"/>
          <w:sz w:val="32"/>
          <w:szCs w:val="32"/>
          <w:lang w:val="en-US" w:eastAsia="zh-CN"/>
        </w:rPr>
      </w:pPr>
    </w:p>
    <w:p w14:paraId="2A8EF608">
      <w:pPr>
        <w:widowControl w:val="0"/>
        <w:numPr>
          <w:ilvl w:val="0"/>
          <w:numId w:val="0"/>
        </w:numPr>
        <w:tabs>
          <w:tab w:val="left" w:pos="312"/>
        </w:tabs>
        <w:suppressAutoHyphens/>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2540635" cy="5357495"/>
            <wp:effectExtent l="0" t="0" r="12065" b="14605"/>
            <wp:docPr id="10" name="图片 3" descr="忘记密码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忘记密码1"/>
                    <pic:cNvPicPr>
                      <a:picLocks noChangeAspect="1"/>
                    </pic:cNvPicPr>
                  </pic:nvPicPr>
                  <pic:blipFill>
                    <a:blip r:embed="rId5"/>
                    <a:stretch>
                      <a:fillRect/>
                    </a:stretch>
                  </pic:blipFill>
                  <pic:spPr>
                    <a:xfrm>
                      <a:off x="0" y="0"/>
                      <a:ext cx="2540635" cy="5357495"/>
                    </a:xfrm>
                    <a:prstGeom prst="rect">
                      <a:avLst/>
                    </a:prstGeom>
                    <a:noFill/>
                    <a:ln>
                      <a:noFill/>
                    </a:ln>
                  </pic:spPr>
                </pic:pic>
              </a:graphicData>
            </a:graphic>
          </wp:inline>
        </w:drawing>
      </w:r>
      <w:r>
        <w:rPr>
          <w:rFonts w:hint="eastAsia" w:ascii="仿宋_GB2312" w:hAnsi="仿宋_GB2312" w:eastAsia="仿宋_GB2312" w:cs="仿宋_GB2312"/>
          <w:sz w:val="32"/>
          <w:szCs w:val="32"/>
          <w:lang w:val="en-US" w:eastAsia="zh-CN"/>
        </w:rPr>
        <w:drawing>
          <wp:inline distT="0" distB="0" distL="114300" distR="114300">
            <wp:extent cx="2522220" cy="5351145"/>
            <wp:effectExtent l="0" t="0" r="11430" b="1905"/>
            <wp:docPr id="11" name="图片 4" descr="IMG_20250401_10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IMG_20250401_102329"/>
                    <pic:cNvPicPr>
                      <a:picLocks noChangeAspect="1"/>
                    </pic:cNvPicPr>
                  </pic:nvPicPr>
                  <pic:blipFill>
                    <a:blip r:embed="rId6"/>
                    <a:stretch>
                      <a:fillRect/>
                    </a:stretch>
                  </pic:blipFill>
                  <pic:spPr>
                    <a:xfrm>
                      <a:off x="0" y="0"/>
                      <a:ext cx="2522220" cy="5351145"/>
                    </a:xfrm>
                    <a:prstGeom prst="rect">
                      <a:avLst/>
                    </a:prstGeom>
                    <a:noFill/>
                    <a:ln>
                      <a:noFill/>
                    </a:ln>
                  </pic:spPr>
                </pic:pic>
              </a:graphicData>
            </a:graphic>
          </wp:inline>
        </w:drawing>
      </w:r>
      <w:r>
        <w:rPr>
          <w:sz w:val="32"/>
          <w:szCs w:val="32"/>
        </w:rPr>
        <mc:AlternateContent>
          <mc:Choice Requires="wps">
            <w:drawing>
              <wp:anchor distT="0" distB="0" distL="114300" distR="114300" simplePos="0" relativeHeight="251659264" behindDoc="0" locked="0" layoutInCell="1" allowOverlap="1">
                <wp:simplePos x="0" y="0"/>
                <wp:positionH relativeFrom="column">
                  <wp:posOffset>1389380</wp:posOffset>
                </wp:positionH>
                <wp:positionV relativeFrom="paragraph">
                  <wp:posOffset>283210</wp:posOffset>
                </wp:positionV>
                <wp:extent cx="8890" cy="8890"/>
                <wp:effectExtent l="9525" t="9525" r="19685" b="10160"/>
                <wp:wrapNone/>
                <wp:docPr id="8" name="墨迹 8"/>
                <wp:cNvGraphicFramePr>
                  <a:graphicFrameLocks xmlns:a="http://schemas.openxmlformats.org/drawingml/2006/main" noGrp="1" noChangeAspect="1"/>
                </wp:cNvGraphicFramePr>
                <a:graphic xmlns:a="http://schemas.openxmlformats.org/drawingml/2006/main">
                  <a:graphicData uri="http://schemas.microsoft.com/office/word/2010/wordprocessingInk">
                    <mc:AlternateContent xmlns:a14="http://schemas.microsoft.com/office/drawing/2010/main">
                      <mc:Choice Requires="a14">
                        <w14:contentPart bwMode="clr" r:id="rId7">
                          <w14:nvContentPartPr>
                            <w14:cNvPr id="8" name="墨迹 8"/>
                            <w14:cNvContentPartPr>
                              <a14:cpLocks xmlns:a14="http://schemas.microsoft.com/office/drawing/2010/main" noGrp="1" noChangeAspect="1"/>
                            </w14:cNvContentPartPr>
                          </w14:nvContentPartPr>
                          <w14:xfrm>
                            <a:off x="2532380" y="8726170"/>
                            <a:ext cx="8890" cy="8890"/>
                          </w14:xfrm>
                        </w14:contentPart>
                      </mc:Choice>
                    </mc:AlternateContent>
                  </a:graphicData>
                </a:graphic>
              </wp:anchor>
            </w:drawing>
          </mc:Choice>
          <mc:Fallback>
            <w:pict>
              <v:shape id="_x0000_s1026" o:spid="_x0000_s1026" o:spt="75" style="position:absolute;left:0pt;margin-left:109.4pt;margin-top:22.3pt;height:0.7pt;width:0.7pt;z-index:251659264;mso-width-relative:page;mso-height-relative:page;" coordsize="21600,21600" o:gfxdata="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">
                <v:imagedata r:id="rId8" o:title=""/>
                <o:lock v:ext="edit"/>
              </v:shape>
            </w:pict>
          </mc:Fallback>
        </mc:AlternateContent>
      </w:r>
    </w:p>
    <w:p w14:paraId="1D5254BD">
      <w:pPr>
        <w:widowControl w:val="0"/>
        <w:numPr>
          <w:ilvl w:val="0"/>
          <w:numId w:val="0"/>
        </w:numPr>
        <w:tabs>
          <w:tab w:val="left" w:pos="312"/>
        </w:tabs>
        <w:suppressAutoHyphens/>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重置密码后进入用户名密码认证界面，使用手机号和密码进行登录。</w:t>
      </w:r>
    </w:p>
    <w:p w14:paraId="521EF2A3">
      <w:pPr>
        <w:widowControl w:val="0"/>
        <w:numPr>
          <w:ilvl w:val="0"/>
          <w:numId w:val="0"/>
        </w:numPr>
        <w:tabs>
          <w:tab w:val="left" w:pos="312"/>
        </w:tabs>
        <w:suppressAutoHyphens/>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3380105" cy="7181850"/>
            <wp:effectExtent l="0" t="0" r="10795" b="0"/>
            <wp:docPr id="13" name="图片 5" descr="IMG_20250401_11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5" descr="IMG_20250401_110005"/>
                    <pic:cNvPicPr>
                      <a:picLocks noChangeAspect="1"/>
                    </pic:cNvPicPr>
                  </pic:nvPicPr>
                  <pic:blipFill>
                    <a:blip r:embed="rId9"/>
                    <a:stretch>
                      <a:fillRect/>
                    </a:stretch>
                  </pic:blipFill>
                  <pic:spPr>
                    <a:xfrm>
                      <a:off x="0" y="0"/>
                      <a:ext cx="3380105" cy="7181850"/>
                    </a:xfrm>
                    <a:prstGeom prst="rect">
                      <a:avLst/>
                    </a:prstGeom>
                    <a:noFill/>
                    <a:ln>
                      <a:noFill/>
                    </a:ln>
                  </pic:spPr>
                </pic:pic>
              </a:graphicData>
            </a:graphic>
          </wp:inline>
        </w:drawing>
      </w:r>
    </w:p>
    <w:p w14:paraId="0941AFAB">
      <w:pPr>
        <w:numPr>
          <w:ilvl w:val="0"/>
          <w:numId w:val="0"/>
        </w:numPr>
        <w:rPr>
          <w:rFonts w:hint="eastAsia" w:ascii="仿宋_GB2312" w:hAnsi="仿宋_GB2312" w:eastAsia="仿宋_GB2312" w:cs="仿宋_GB2312"/>
          <w:sz w:val="32"/>
          <w:szCs w:val="32"/>
          <w:lang w:val="en-US" w:eastAsia="zh-CN"/>
        </w:rPr>
      </w:pPr>
    </w:p>
    <w:p w14:paraId="0B9970B8">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2.2 用户输入国家兽药产品追溯系统账号绑定的手机号和短信验证码即可登录。</w:t>
      </w:r>
    </w:p>
    <w:p w14:paraId="47EDD7FA">
      <w:pPr>
        <w:numPr>
          <w:ilvl w:val="0"/>
          <w:numId w:val="0"/>
        </w:num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inline distT="0" distB="0" distL="114300" distR="114300">
            <wp:extent cx="4009390" cy="8455660"/>
            <wp:effectExtent l="0" t="0" r="10160" b="2540"/>
            <wp:docPr id="2" name="图片 2" descr="IMG_20250401_102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0250401_102355"/>
                    <pic:cNvPicPr>
                      <a:picLocks noChangeAspect="1"/>
                    </pic:cNvPicPr>
                  </pic:nvPicPr>
                  <pic:blipFill>
                    <a:blip r:embed="rId10"/>
                    <a:stretch>
                      <a:fillRect/>
                    </a:stretch>
                  </pic:blipFill>
                  <pic:spPr>
                    <a:xfrm>
                      <a:off x="0" y="0"/>
                      <a:ext cx="4009390" cy="8455660"/>
                    </a:xfrm>
                    <a:prstGeom prst="rect">
                      <a:avLst/>
                    </a:prstGeom>
                    <a:noFill/>
                    <a:ln>
                      <a:noFill/>
                    </a:ln>
                  </pic:spPr>
                </pic:pic>
              </a:graphicData>
            </a:graphic>
          </wp:inline>
        </w:drawing>
      </w:r>
    </w:p>
    <w:p w14:paraId="3F255328">
      <w:pPr>
        <w:widowControl w:val="0"/>
        <w:numPr>
          <w:ilvl w:val="0"/>
          <w:numId w:val="0"/>
        </w:numPr>
        <w:suppressAutoHyphens/>
        <w:bidi w:val="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3.点击兽药查询模块进入使用原有功能。</w:t>
      </w:r>
    </w:p>
    <w:p w14:paraId="11D67220">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二、新用户使用兽药查询模块</w:t>
      </w:r>
    </w:p>
    <w:p w14:paraId="3D471375">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打开APP，点击立即登录</w:t>
      </w:r>
    </w:p>
    <w:p w14:paraId="337C0A2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856865" cy="6189345"/>
            <wp:effectExtent l="0" t="0" r="635" b="1905"/>
            <wp:docPr id="3" name="图片 3" descr="lQDPJyJN7eMwjIfNBP7NAk6wk1pJRRRVv_wH41OWoN8YAA_590_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QDPJyJN7eMwjIfNBP7NAk6wk1pJRRRVv_wH41OWoN8YAA_590_1278"/>
                    <pic:cNvPicPr>
                      <a:picLocks noChangeAspect="1"/>
                    </pic:cNvPicPr>
                  </pic:nvPicPr>
                  <pic:blipFill>
                    <a:blip r:embed="rId11"/>
                    <a:stretch>
                      <a:fillRect/>
                    </a:stretch>
                  </pic:blipFill>
                  <pic:spPr>
                    <a:xfrm>
                      <a:off x="0" y="0"/>
                      <a:ext cx="2863935" cy="6203575"/>
                    </a:xfrm>
                    <a:prstGeom prst="rect">
                      <a:avLst/>
                    </a:prstGeom>
                  </pic:spPr>
                </pic:pic>
              </a:graphicData>
            </a:graphic>
          </wp:inline>
        </w:drawing>
      </w:r>
    </w:p>
    <w:p w14:paraId="56BCBC70">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点击“新用户注册”</w:t>
      </w:r>
    </w:p>
    <w:p w14:paraId="79623635">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2945130" cy="6379210"/>
            <wp:effectExtent l="0" t="0" r="7620" b="2540"/>
            <wp:docPr id="4" name="图片 4" descr="lQDPJwL2XfjxDYfNBP7NAk6wX95rIOWEYEAH41OXI9-RAA_590_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lQDPJwL2XfjxDYfNBP7NAk6wX95rIOWEYEAH41OXI9-RAA_590_1278"/>
                    <pic:cNvPicPr>
                      <a:picLocks noChangeAspect="1"/>
                    </pic:cNvPicPr>
                  </pic:nvPicPr>
                  <pic:blipFill>
                    <a:blip r:embed="rId12"/>
                    <a:stretch>
                      <a:fillRect/>
                    </a:stretch>
                  </pic:blipFill>
                  <pic:spPr>
                    <a:xfrm>
                      <a:off x="0" y="0"/>
                      <a:ext cx="2952928" cy="6396343"/>
                    </a:xfrm>
                    <a:prstGeom prst="rect">
                      <a:avLst/>
                    </a:prstGeom>
                  </pic:spPr>
                </pic:pic>
              </a:graphicData>
            </a:graphic>
          </wp:inline>
        </w:drawing>
      </w:r>
    </w:p>
    <w:p w14:paraId="0251E683">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填写注册信息后，点击“注册”按钮</w:t>
      </w:r>
    </w:p>
    <w:p w14:paraId="46C0EF0F">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237865" cy="7013575"/>
            <wp:effectExtent l="0" t="0" r="635" b="0"/>
            <wp:docPr id="5" name="图片 5" descr="lQDPJxRWtKaJvYfNBP7NAk6wUABIOBnPTHAH41OXgiYJAA_590_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lQDPJxRWtKaJvYfNBP7NAk6wUABIOBnPTHAH41OXgiYJAA_590_1278"/>
                    <pic:cNvPicPr>
                      <a:picLocks noChangeAspect="1"/>
                    </pic:cNvPicPr>
                  </pic:nvPicPr>
                  <pic:blipFill>
                    <a:blip r:embed="rId13"/>
                    <a:stretch>
                      <a:fillRect/>
                    </a:stretch>
                  </pic:blipFill>
                  <pic:spPr>
                    <a:xfrm>
                      <a:off x="0" y="0"/>
                      <a:ext cx="3241290" cy="7020963"/>
                    </a:xfrm>
                    <a:prstGeom prst="rect">
                      <a:avLst/>
                    </a:prstGeom>
                  </pic:spPr>
                </pic:pic>
              </a:graphicData>
            </a:graphic>
          </wp:inline>
        </w:drawing>
      </w:r>
    </w:p>
    <w:p w14:paraId="107945B6">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返回登录页面，选择“短信验证码认证”，输入手机号、验证码、短信验证码，点击“登录”按钮完成登录</w:t>
      </w:r>
    </w:p>
    <w:p w14:paraId="2ED8897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305810" cy="7161530"/>
            <wp:effectExtent l="0" t="0" r="8890" b="1270"/>
            <wp:docPr id="6" name="图片 6" descr="lQDPJwjTCFPF2wfNBP7NAk6wRsYZMS8brEkH41OX-xcPAA_590_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QDPJwjTCFPF2wfNBP7NAk6wRsYZMS8brEkH41OX-xcPAA_590_1278"/>
                    <pic:cNvPicPr>
                      <a:picLocks noChangeAspect="1"/>
                    </pic:cNvPicPr>
                  </pic:nvPicPr>
                  <pic:blipFill>
                    <a:blip r:embed="rId14"/>
                    <a:stretch>
                      <a:fillRect/>
                    </a:stretch>
                  </pic:blipFill>
                  <pic:spPr>
                    <a:xfrm>
                      <a:off x="0" y="0"/>
                      <a:ext cx="3309837" cy="7169443"/>
                    </a:xfrm>
                    <a:prstGeom prst="rect">
                      <a:avLst/>
                    </a:prstGeom>
                  </pic:spPr>
                </pic:pic>
              </a:graphicData>
            </a:graphic>
          </wp:inline>
        </w:drawing>
      </w:r>
    </w:p>
    <w:p w14:paraId="28B0E11D">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在首页点击“兽药查询”模块进入</w:t>
      </w:r>
    </w:p>
    <w:p w14:paraId="077FE6C7">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232785" cy="7002780"/>
            <wp:effectExtent l="0" t="0" r="5715" b="7620"/>
            <wp:docPr id="7" name="图片 7" descr="lQDPKHxwLa09PAfNBP7NAk6weusIgatn2vEH41OYe_xOAA_590_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lQDPKHxwLa09PAfNBP7NAk6weusIgatn2vEH41OYe_xOAA_590_1278"/>
                    <pic:cNvPicPr>
                      <a:picLocks noChangeAspect="1"/>
                    </pic:cNvPicPr>
                  </pic:nvPicPr>
                  <pic:blipFill>
                    <a:blip r:embed="rId15"/>
                    <a:stretch>
                      <a:fillRect/>
                    </a:stretch>
                  </pic:blipFill>
                  <pic:spPr>
                    <a:xfrm>
                      <a:off x="0" y="0"/>
                      <a:ext cx="3236700" cy="7011023"/>
                    </a:xfrm>
                    <a:prstGeom prst="rect">
                      <a:avLst/>
                    </a:prstGeom>
                  </pic:spPr>
                </pic:pic>
              </a:graphicData>
            </a:graphic>
          </wp:inline>
        </w:drawing>
      </w:r>
    </w:p>
    <w:p w14:paraId="1F087474">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基础模块可正常进入，当点击三个非基础模块（下图红圈标注）时，将自动匹配账户，若未匹配账户，则需要重新绑定账户</w:t>
      </w:r>
    </w:p>
    <w:p w14:paraId="5D108BB9">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drawing>
          <wp:inline distT="0" distB="0" distL="114300" distR="114300">
            <wp:extent cx="3183890" cy="6897370"/>
            <wp:effectExtent l="0" t="0" r="0" b="0"/>
            <wp:docPr id="1" name="图片 1" descr="Screenshot_2025-04-18-10-50-50-813_cn.gov.china.nyn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Screenshot_2025-04-18-10-50-50-813_cn.gov.china.nyncb"/>
                    <pic:cNvPicPr>
                      <a:picLocks noChangeAspect="1"/>
                    </pic:cNvPicPr>
                  </pic:nvPicPr>
                  <pic:blipFill>
                    <a:blip r:embed="rId16"/>
                    <a:stretch>
                      <a:fillRect/>
                    </a:stretch>
                  </pic:blipFill>
                  <pic:spPr>
                    <a:xfrm>
                      <a:off x="0" y="0"/>
                      <a:ext cx="3186939" cy="6903235"/>
                    </a:xfrm>
                    <a:prstGeom prst="rect">
                      <a:avLst/>
                    </a:prstGeom>
                  </pic:spPr>
                </pic:pic>
              </a:graphicData>
            </a:graphic>
          </wp:inline>
        </w:drawing>
      </w:r>
    </w:p>
    <w:p w14:paraId="0944E14E">
      <w:pPr>
        <w:numPr>
          <w:ilvl w:val="0"/>
          <w:numId w:val="0"/>
        </w:numPr>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输入用户名与密码并提交，重新绑定账户后可正常使用</w:t>
      </w:r>
    </w:p>
    <w:p w14:paraId="00AAB81A">
      <w:pPr>
        <w:keepNext w:val="0"/>
        <w:keepLines w:val="0"/>
        <w:widowControl/>
        <w:suppressLineNumbers w:val="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3810000" cy="7715250"/>
            <wp:effectExtent l="0" t="0" r="0" b="0"/>
            <wp:docPr id="15" name="图片 15" descr="933653c822433dcd29f80e3b091782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33653c822433dcd29f80e3b091782bd"/>
                    <pic:cNvPicPr>
                      <a:picLocks noChangeAspect="1"/>
                    </pic:cNvPicPr>
                  </pic:nvPicPr>
                  <pic:blipFill>
                    <a:blip r:embed="rId17"/>
                    <a:stretch>
                      <a:fillRect/>
                    </a:stretch>
                  </pic:blipFill>
                  <pic:spPr>
                    <a:xfrm>
                      <a:off x="0" y="0"/>
                      <a:ext cx="3810000" cy="7715250"/>
                    </a:xfrm>
                    <a:prstGeom prst="rect">
                      <a:avLst/>
                    </a:prstGeom>
                  </pic:spPr>
                </pic:pic>
              </a:graphicData>
            </a:graphic>
          </wp:inline>
        </w:drawing>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CF0"/>
    <w:rsid w:val="003209DA"/>
    <w:rsid w:val="005E247F"/>
    <w:rsid w:val="00705426"/>
    <w:rsid w:val="00D97CF0"/>
    <w:rsid w:val="00DB7EA9"/>
    <w:rsid w:val="0B4D4B2E"/>
    <w:rsid w:val="26BB0453"/>
    <w:rsid w:val="3B5F4737"/>
    <w:rsid w:val="5F112C3A"/>
    <w:rsid w:val="77E9E2F1"/>
    <w:rsid w:val="CFFBB293"/>
    <w:rsid w:val="DB4F648A"/>
    <w:rsid w:val="DDD79A8C"/>
    <w:rsid w:val="FBEF9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customXml" Target="ink/ink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ink/ink1.xml><?xml version="1.0" encoding="utf-8"?>
<inkml:ink xmlns:inkml="http://www.w3.org/2003/InkML">
  <inkml:definitions>
    <inkml:context xml:id="ctx0">
      <inkml:inkSource xml:id="inkSrc0">
        <inkml:traceFormat>
          <inkml:channel name="X" type="integer" units="cm"/>
          <inkml:channel name="Y" type="integer" units="cm"/>
        </inkml:traceFormat>
        <inkml:channelProperties>
          <inkml:channelProperty channel="X" name="resolution" value="28.3464566929134" units="1/cm"/>
          <inkml:channelProperty channel="Y" name="resolution" value="28.3464566929134" units="1/cm"/>
        </inkml:channelProperties>
      </inkml:inkSource>
      <inkml:timestamp xml:id="ts0" timeString="2025-04-03T16:00:28"/>
    </inkml:context>
    <inkml:brush xml:id="br0">
      <inkml:brushProperty name="width" value="0.0529166666666667" units="cm"/>
      <inkml:brushProperty name="height" value="0.0529166666666667" units="cm"/>
      <inkml:brushProperty name="color" value="#ff0000"/>
      <inkml:brushProperty name="ignorePressure" value="0"/>
    </inkml:brush>
  </inkml:definitions>
  <inkml:trace contextRef="#ctx0" brushRef="#br0">9615.000 31146.000,'15.000'15.000</inkml:trace>
</inkml:ink>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106</Words>
  <Characters>112</Characters>
  <Lines>10</Lines>
  <Paragraphs>8</Paragraphs>
  <TotalTime>13</TotalTime>
  <ScaleCrop>false</ScaleCrop>
  <LinksUpToDate>false</LinksUpToDate>
  <CharactersWithSpaces>210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2025-04-19T11:00:00Z</dcterms:created>
  <dc:creator>yjcxl</dc:creator>
  <cp:lastModifiedBy>nyncbuser</cp:lastModifiedBy>
  <dcterms:modified xsi:type="dcterms:W3CDTF">2026-07-24T15:07:18Z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KSOTemplateDocerSaveRecord">
    <vt:lpwstr>eyJoZGlkIjoiMzM3MmVkYTUyNjkzMmNhZmIwNjNkNzRiYWQ3MGIwNGMiLCJ1c2VySWQiOiI5MzA0ODE4MzgifQ==</vt:lpwstr>
  </property>
  <property fmtid="{D5CDD505-2E9C-101B-9397-08002B2CF9AE}" pid="4" name="ICV">
    <vt:lpwstr>C598A68E79534F1C8AB6CD37465628A4_12</vt:lpwstr>
  </property>
</Properties>
</file>